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02E61EB5"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35728C">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EE475B">
        <w:rPr>
          <w:rFonts w:cs="Arial"/>
          <w:bCs/>
          <w:noProof w:val="0"/>
          <w:sz w:val="24"/>
          <w:lang w:val="en-GB" w:eastAsia="ja-JP"/>
        </w:rPr>
        <w:t>0</w:t>
      </w:r>
      <w:r w:rsidR="00937F3F">
        <w:rPr>
          <w:rFonts w:cs="Arial"/>
          <w:bCs/>
          <w:noProof w:val="0"/>
          <w:sz w:val="24"/>
          <w:lang w:val="en-GB" w:eastAsia="ja-JP"/>
        </w:rPr>
        <w:t>3840</w:t>
      </w:r>
    </w:p>
    <w:p w14:paraId="7353AD93" w14:textId="081F6673" w:rsidR="00B945C1" w:rsidRPr="0004564C" w:rsidRDefault="0035728C" w:rsidP="007B1761">
      <w:pPr>
        <w:pStyle w:val="Header"/>
        <w:tabs>
          <w:tab w:val="right" w:pos="9639"/>
        </w:tabs>
        <w:spacing w:after="120"/>
        <w:rPr>
          <w:rFonts w:eastAsia="PMingLiU" w:cs="Arial"/>
          <w:sz w:val="24"/>
          <w:lang w:eastAsia="zh-TW"/>
        </w:rPr>
      </w:pPr>
      <w:r>
        <w:rPr>
          <w:rFonts w:eastAsia="PMingLiU" w:cs="Arial"/>
          <w:sz w:val="24"/>
          <w:lang w:val="en-GB" w:eastAsia="zh-TW"/>
        </w:rPr>
        <w:t>e-Meeting, 1</w:t>
      </w:r>
      <w:r w:rsidR="009102BB">
        <w:rPr>
          <w:rFonts w:eastAsia="PMingLiU" w:cs="Arial"/>
          <w:sz w:val="24"/>
          <w:lang w:val="en-GB" w:eastAsia="zh-TW"/>
        </w:rPr>
        <w:t>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April</w:t>
      </w:r>
      <w:r w:rsidR="00574753">
        <w:rPr>
          <w:rFonts w:eastAsia="PMingLiU" w:cs="Arial"/>
          <w:sz w:val="24"/>
          <w:lang w:val="en-GB" w:eastAsia="zh-TW"/>
        </w:rPr>
        <w:t xml:space="preserve"> – </w:t>
      </w:r>
      <w:r>
        <w:rPr>
          <w:rFonts w:eastAsia="PMingLiU" w:cs="Arial"/>
          <w:sz w:val="24"/>
          <w:lang w:val="en-GB" w:eastAsia="zh-TW"/>
        </w:rPr>
        <w:t>26</w:t>
      </w:r>
      <w:r w:rsidRPr="0035728C">
        <w:rPr>
          <w:rFonts w:eastAsia="PMingLiU" w:cs="Arial"/>
          <w:sz w:val="24"/>
          <w:vertAlign w:val="superscript"/>
          <w:lang w:val="en-GB" w:eastAsia="zh-TW"/>
        </w:rPr>
        <w:t>th</w:t>
      </w:r>
      <w:r>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0034D323"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682779">
        <w:rPr>
          <w:rFonts w:cs="Arial"/>
          <w:b/>
          <w:bCs/>
          <w:sz w:val="24"/>
        </w:rPr>
        <w:t>5</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428562A3"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476DF">
        <w:rPr>
          <w:rFonts w:ascii="Arial" w:hAnsi="Arial" w:cs="Arial"/>
          <w:b/>
          <w:bCs/>
          <w:szCs w:val="24"/>
        </w:rPr>
        <w:t>P</w:t>
      </w:r>
      <w:r w:rsidR="00682779">
        <w:rPr>
          <w:rFonts w:ascii="Arial" w:hAnsi="Arial" w:cs="Arial"/>
          <w:b/>
          <w:bCs/>
          <w:szCs w:val="24"/>
        </w:rPr>
        <w:t>ositioning for RedCap UEs</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259A7D41" w14:textId="5FDAA8B0" w:rsidR="00E30328" w:rsidRDefault="00535CAF" w:rsidP="00E30328">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E30328" w14:paraId="68F0B019" w14:textId="77777777" w:rsidTr="00E30328">
        <w:tc>
          <w:tcPr>
            <w:tcW w:w="9629" w:type="dxa"/>
          </w:tcPr>
          <w:p w14:paraId="1FCEDB90" w14:textId="77777777" w:rsidR="00E30328" w:rsidRDefault="00E30328" w:rsidP="006F0CBA">
            <w:pPr>
              <w:widowControl/>
              <w:rPr>
                <w:sz w:val="22"/>
              </w:rPr>
            </w:pPr>
          </w:p>
          <w:p w14:paraId="5BCC5DAC" w14:textId="77777777" w:rsidR="006F0CBA" w:rsidRPr="00BB5566" w:rsidRDefault="006F0CBA" w:rsidP="006F0CBA">
            <w:pPr>
              <w:rPr>
                <w:b/>
                <w:bCs/>
                <w:sz w:val="14"/>
                <w:szCs w:val="14"/>
                <w:lang w:eastAsia="ja-JP"/>
              </w:rPr>
            </w:pPr>
            <w:r w:rsidRPr="00BB5566">
              <w:rPr>
                <w:b/>
                <w:bCs/>
                <w:sz w:val="14"/>
                <w:szCs w:val="14"/>
                <w:highlight w:val="green"/>
                <w:lang w:eastAsia="ja-JP"/>
              </w:rPr>
              <w:t>Agreement</w:t>
            </w:r>
          </w:p>
          <w:p w14:paraId="4A328113" w14:textId="77777777" w:rsidR="006F0CBA" w:rsidRPr="00BB5566" w:rsidRDefault="006F0CBA" w:rsidP="006F0CBA">
            <w:pPr>
              <w:rPr>
                <w:bCs/>
                <w:sz w:val="14"/>
                <w:szCs w:val="14"/>
                <w:lang w:eastAsia="ja-JP"/>
              </w:rPr>
            </w:pPr>
            <w:r w:rsidRPr="00BB5566">
              <w:rPr>
                <w:bCs/>
                <w:sz w:val="14"/>
                <w:szCs w:val="14"/>
                <w:lang w:eastAsia="ja-JP"/>
              </w:rPr>
              <w:t>For RedCap UEs, support at least measurements on DL PRS with Rx frequency hopping using a measurement gap</w:t>
            </w:r>
          </w:p>
          <w:p w14:paraId="0E8E9DD5" w14:textId="77777777" w:rsidR="006F0CBA" w:rsidRPr="00BB5566" w:rsidRDefault="006F0CBA" w:rsidP="006F0CBA">
            <w:pPr>
              <w:widowControl/>
              <w:numPr>
                <w:ilvl w:val="0"/>
                <w:numId w:val="10"/>
              </w:numPr>
              <w:snapToGrid w:val="0"/>
              <w:ind w:hanging="363"/>
              <w:contextualSpacing/>
              <w:jc w:val="both"/>
              <w:rPr>
                <w:rFonts w:eastAsia="SimSun"/>
                <w:sz w:val="14"/>
                <w:szCs w:val="14"/>
              </w:rPr>
            </w:pPr>
            <w:r w:rsidRPr="00BB5566">
              <w:rPr>
                <w:rFonts w:eastAsia="SimSun"/>
                <w:sz w:val="14"/>
                <w:szCs w:val="14"/>
              </w:rPr>
              <w:t>FFS: details on RedCap UE processing capabilities for DL PRS with Rx frequency hopping and MG</w:t>
            </w:r>
          </w:p>
          <w:p w14:paraId="1049A563" w14:textId="77777777" w:rsidR="006F0CBA" w:rsidRPr="00BB5566" w:rsidRDefault="006F0CBA" w:rsidP="006F0CBA">
            <w:pPr>
              <w:widowControl/>
              <w:numPr>
                <w:ilvl w:val="0"/>
                <w:numId w:val="10"/>
              </w:numPr>
              <w:snapToGrid w:val="0"/>
              <w:ind w:hanging="363"/>
              <w:contextualSpacing/>
              <w:jc w:val="both"/>
              <w:rPr>
                <w:rFonts w:eastAsia="SimSun"/>
                <w:sz w:val="14"/>
                <w:szCs w:val="14"/>
              </w:rPr>
            </w:pPr>
            <w:r w:rsidRPr="00BB5566">
              <w:rPr>
                <w:rFonts w:eastAsia="SimSun"/>
                <w:sz w:val="14"/>
                <w:szCs w:val="14"/>
              </w:rPr>
              <w:t>FFS: the use of a single or multiple instances of a MGs</w:t>
            </w:r>
          </w:p>
          <w:p w14:paraId="745A727F" w14:textId="77777777" w:rsidR="006F0CBA" w:rsidRPr="00BB5566" w:rsidRDefault="006F0CBA" w:rsidP="006F0CBA">
            <w:pPr>
              <w:widowControl/>
              <w:numPr>
                <w:ilvl w:val="0"/>
                <w:numId w:val="10"/>
              </w:numPr>
              <w:snapToGrid w:val="0"/>
              <w:ind w:hanging="363"/>
              <w:contextualSpacing/>
              <w:jc w:val="both"/>
              <w:rPr>
                <w:rFonts w:eastAsia="SimSun"/>
                <w:sz w:val="14"/>
                <w:szCs w:val="14"/>
              </w:rPr>
            </w:pPr>
            <w:r w:rsidRPr="00BB5566">
              <w:rPr>
                <w:rFonts w:eastAsia="SimSun" w:hint="eastAsia"/>
                <w:sz w:val="14"/>
                <w:szCs w:val="14"/>
              </w:rPr>
              <w:t>F</w:t>
            </w:r>
            <w:r w:rsidRPr="00BB5566">
              <w:rPr>
                <w:rFonts w:eastAsia="SimSun"/>
                <w:sz w:val="14"/>
                <w:szCs w:val="14"/>
              </w:rPr>
              <w:t>FS: the use of PPW</w:t>
            </w:r>
          </w:p>
          <w:p w14:paraId="4CE7606E" w14:textId="77777777" w:rsidR="006F0CBA" w:rsidRPr="00BB5566" w:rsidRDefault="006F0CBA" w:rsidP="006F0CBA">
            <w:pPr>
              <w:rPr>
                <w:sz w:val="14"/>
                <w:szCs w:val="14"/>
                <w:lang w:eastAsia="x-none"/>
              </w:rPr>
            </w:pPr>
          </w:p>
          <w:p w14:paraId="636B442F" w14:textId="77777777" w:rsidR="006F0CBA" w:rsidRPr="00BB5566" w:rsidRDefault="006F0CBA" w:rsidP="006F0CBA">
            <w:pPr>
              <w:rPr>
                <w:b/>
                <w:bCs/>
                <w:sz w:val="14"/>
                <w:szCs w:val="14"/>
                <w:lang w:eastAsia="ja-JP"/>
              </w:rPr>
            </w:pPr>
            <w:r w:rsidRPr="00BB5566">
              <w:rPr>
                <w:b/>
                <w:bCs/>
                <w:sz w:val="14"/>
                <w:szCs w:val="14"/>
                <w:lang w:eastAsia="ja-JP"/>
              </w:rPr>
              <w:t>Conclusion</w:t>
            </w:r>
          </w:p>
          <w:p w14:paraId="2523B251" w14:textId="77777777" w:rsidR="006F0CBA" w:rsidRPr="00BB5566" w:rsidRDefault="006F0CBA" w:rsidP="006F0CBA">
            <w:pPr>
              <w:rPr>
                <w:bCs/>
                <w:sz w:val="14"/>
                <w:szCs w:val="14"/>
                <w:lang w:eastAsia="ja-JP"/>
              </w:rPr>
            </w:pPr>
            <w:r w:rsidRPr="00BB5566">
              <w:rPr>
                <w:bCs/>
                <w:sz w:val="14"/>
                <w:szCs w:val="14"/>
                <w:lang w:eastAsia="ja-JP"/>
              </w:rPr>
              <w:t>The scope for RedCap positioning includes FR1 and FR2.</w:t>
            </w:r>
          </w:p>
          <w:p w14:paraId="3E423CE9" w14:textId="77777777" w:rsidR="006F0CBA" w:rsidRPr="00BB5566" w:rsidRDefault="006F0CBA" w:rsidP="006F0CBA">
            <w:pPr>
              <w:rPr>
                <w:sz w:val="14"/>
                <w:szCs w:val="14"/>
                <w:lang w:eastAsia="x-none"/>
              </w:rPr>
            </w:pPr>
          </w:p>
          <w:p w14:paraId="0E277DE8" w14:textId="77777777" w:rsidR="006F0CBA" w:rsidRPr="00BB5566" w:rsidRDefault="006F0CBA" w:rsidP="006F0CBA">
            <w:pPr>
              <w:rPr>
                <w:b/>
                <w:bCs/>
                <w:sz w:val="14"/>
                <w:szCs w:val="14"/>
                <w:lang w:eastAsia="ja-JP"/>
              </w:rPr>
            </w:pPr>
            <w:r w:rsidRPr="00BB5566">
              <w:rPr>
                <w:b/>
                <w:bCs/>
                <w:sz w:val="14"/>
                <w:szCs w:val="14"/>
                <w:highlight w:val="green"/>
                <w:lang w:eastAsia="ja-JP"/>
              </w:rPr>
              <w:t>Agreement</w:t>
            </w:r>
          </w:p>
          <w:p w14:paraId="1C15D6CB" w14:textId="77777777" w:rsidR="006F0CBA" w:rsidRPr="00BB5566" w:rsidRDefault="006F0CBA" w:rsidP="006F0CBA">
            <w:pPr>
              <w:rPr>
                <w:sz w:val="14"/>
                <w:szCs w:val="14"/>
                <w:lang w:eastAsia="ja-JP"/>
              </w:rPr>
            </w:pPr>
            <w:r w:rsidRPr="00BB5566">
              <w:rPr>
                <w:sz w:val="14"/>
                <w:szCs w:val="14"/>
                <w:lang w:eastAsia="ja-JP"/>
              </w:rPr>
              <w:t>For Positioning enhancements for redcap UEs</w:t>
            </w:r>
            <w:r w:rsidRPr="00BB5566">
              <w:rPr>
                <w:bCs/>
                <w:iCs/>
                <w:sz w:val="14"/>
                <w:szCs w:val="14"/>
                <w:lang w:eastAsia="ja-JP"/>
              </w:rPr>
              <w:t xml:space="preserve"> for UL SRS Tx and DL PRS Rx frequency hopping</w:t>
            </w:r>
            <w:r w:rsidRPr="00BB5566">
              <w:rPr>
                <w:sz w:val="14"/>
                <w:szCs w:val="14"/>
                <w:lang w:eastAsia="ja-JP"/>
              </w:rPr>
              <w:t>, from the RAN1 perspective, short switching time to allow RF retuning between adjacent hops may be beneficial in terms of accuracy and latency performance.</w:t>
            </w:r>
          </w:p>
          <w:p w14:paraId="0CDDF55A" w14:textId="77777777" w:rsidR="006F0CBA" w:rsidRPr="00BB5566" w:rsidRDefault="006F0CBA" w:rsidP="006F0CBA">
            <w:pPr>
              <w:widowControl/>
              <w:numPr>
                <w:ilvl w:val="0"/>
                <w:numId w:val="10"/>
              </w:numPr>
              <w:snapToGrid w:val="0"/>
              <w:ind w:hanging="363"/>
              <w:contextualSpacing/>
              <w:jc w:val="both"/>
              <w:rPr>
                <w:sz w:val="14"/>
                <w:szCs w:val="14"/>
                <w:lang w:eastAsia="ja-JP"/>
              </w:rPr>
            </w:pPr>
            <w:r w:rsidRPr="00BB5566">
              <w:rPr>
                <w:bCs/>
                <w:iCs/>
                <w:sz w:val="14"/>
                <w:szCs w:val="14"/>
                <w:lang w:eastAsia="ja-JP"/>
              </w:rPr>
              <w:t xml:space="preserve">Send an LS to RAN4 requesting feedback on the feasible values for the switching time between hops, </w:t>
            </w:r>
            <w:r w:rsidRPr="00BB5566">
              <w:rPr>
                <w:sz w:val="14"/>
                <w:szCs w:val="14"/>
                <w:lang w:eastAsia="ja-JP"/>
              </w:rPr>
              <w:t>at least when numerology and bandwidth for each hops can be the same, and the Tx/Rx antennas used in all hops can be the same</w:t>
            </w:r>
            <w:r w:rsidRPr="00BB5566">
              <w:rPr>
                <w:bCs/>
                <w:iCs/>
                <w:sz w:val="14"/>
                <w:szCs w:val="14"/>
                <w:lang w:eastAsia="ja-JP"/>
              </w:rPr>
              <w:t>.</w:t>
            </w:r>
          </w:p>
          <w:p w14:paraId="3A1A3BBD" w14:textId="77777777" w:rsidR="006F0CBA" w:rsidRPr="00BB5566" w:rsidRDefault="006F0CBA" w:rsidP="006F0CBA">
            <w:pPr>
              <w:snapToGrid w:val="0"/>
              <w:contextualSpacing/>
              <w:jc w:val="both"/>
              <w:rPr>
                <w:sz w:val="14"/>
                <w:szCs w:val="14"/>
              </w:rPr>
            </w:pPr>
          </w:p>
          <w:p w14:paraId="5BF2A48C" w14:textId="77777777" w:rsidR="006F0CBA" w:rsidRPr="00BB5566" w:rsidRDefault="006F0CBA" w:rsidP="006F0CBA">
            <w:pPr>
              <w:snapToGrid w:val="0"/>
              <w:contextualSpacing/>
              <w:jc w:val="both"/>
              <w:rPr>
                <w:rFonts w:eastAsia="Yu Mincho"/>
                <w:sz w:val="14"/>
                <w:szCs w:val="14"/>
                <w:lang w:eastAsia="ja-JP"/>
              </w:rPr>
            </w:pPr>
          </w:p>
          <w:p w14:paraId="069F6B53" w14:textId="77777777" w:rsidR="006F0CBA" w:rsidRPr="00BB5566" w:rsidRDefault="006F0CBA" w:rsidP="006F0CBA">
            <w:pPr>
              <w:rPr>
                <w:b/>
                <w:bCs/>
                <w:sz w:val="14"/>
                <w:szCs w:val="14"/>
                <w:lang w:eastAsia="ja-JP"/>
              </w:rPr>
            </w:pPr>
            <w:r w:rsidRPr="00BB5566">
              <w:rPr>
                <w:b/>
                <w:bCs/>
                <w:sz w:val="14"/>
                <w:szCs w:val="14"/>
                <w:highlight w:val="green"/>
                <w:lang w:eastAsia="ja-JP"/>
              </w:rPr>
              <w:t>Agreement</w:t>
            </w:r>
          </w:p>
          <w:p w14:paraId="2CE5082D" w14:textId="77777777" w:rsidR="006F0CBA" w:rsidRPr="00BB5566" w:rsidRDefault="006F0CBA" w:rsidP="006F0CBA">
            <w:pPr>
              <w:rPr>
                <w:bCs/>
                <w:sz w:val="14"/>
                <w:szCs w:val="14"/>
                <w:lang w:eastAsia="ja-JP"/>
              </w:rPr>
            </w:pPr>
            <w:r w:rsidRPr="00BB5566">
              <w:rPr>
                <w:bCs/>
                <w:sz w:val="14"/>
                <w:szCs w:val="14"/>
                <w:lang w:eastAsia="ja-JP"/>
              </w:rPr>
              <w:t>For positioning for RedCap UEs with DL PRS Rx Hopping, the UE hops within a DL PRS resource</w:t>
            </w:r>
          </w:p>
          <w:p w14:paraId="69776296" w14:textId="77777777" w:rsidR="006F0CBA" w:rsidRPr="00BB5566" w:rsidRDefault="006F0CBA" w:rsidP="006F0CBA">
            <w:pPr>
              <w:widowControl/>
              <w:numPr>
                <w:ilvl w:val="0"/>
                <w:numId w:val="10"/>
              </w:numPr>
              <w:snapToGrid w:val="0"/>
              <w:ind w:hanging="363"/>
              <w:contextualSpacing/>
              <w:jc w:val="both"/>
              <w:rPr>
                <w:bCs/>
                <w:iCs/>
                <w:sz w:val="14"/>
                <w:szCs w:val="14"/>
                <w:lang w:eastAsia="ja-JP"/>
              </w:rPr>
            </w:pPr>
            <w:r w:rsidRPr="00BB5566">
              <w:rPr>
                <w:bCs/>
                <w:iCs/>
                <w:sz w:val="14"/>
                <w:szCs w:val="14"/>
                <w:lang w:eastAsia="ja-JP"/>
              </w:rPr>
              <w:t>FFS: whether there is specification update needed for RAN1</w:t>
            </w:r>
          </w:p>
          <w:p w14:paraId="240E1632" w14:textId="77777777" w:rsidR="006F0CBA" w:rsidRPr="00BB5566" w:rsidRDefault="006F0CBA" w:rsidP="006F0CBA">
            <w:pPr>
              <w:widowControl/>
              <w:numPr>
                <w:ilvl w:val="0"/>
                <w:numId w:val="10"/>
              </w:numPr>
              <w:snapToGrid w:val="0"/>
              <w:ind w:hanging="363"/>
              <w:contextualSpacing/>
              <w:jc w:val="both"/>
              <w:rPr>
                <w:bCs/>
                <w:iCs/>
                <w:sz w:val="14"/>
                <w:szCs w:val="14"/>
                <w:lang w:eastAsia="ja-JP"/>
              </w:rPr>
            </w:pPr>
            <w:r w:rsidRPr="00BB5566">
              <w:rPr>
                <w:bCs/>
                <w:iCs/>
                <w:sz w:val="14"/>
                <w:szCs w:val="14"/>
                <w:lang w:eastAsia="ja-JP"/>
              </w:rPr>
              <w:t xml:space="preserve">FFS: remaining details </w:t>
            </w:r>
          </w:p>
          <w:p w14:paraId="4B763FC0" w14:textId="77777777" w:rsidR="006F0CBA" w:rsidRPr="00BB5566" w:rsidRDefault="006F0CBA" w:rsidP="006F0CBA">
            <w:pPr>
              <w:rPr>
                <w:sz w:val="14"/>
                <w:szCs w:val="14"/>
                <w:lang w:eastAsia="ja-JP"/>
              </w:rPr>
            </w:pPr>
          </w:p>
          <w:p w14:paraId="12787C73" w14:textId="77777777" w:rsidR="006F0CBA" w:rsidRPr="00BB5566" w:rsidRDefault="006F0CBA" w:rsidP="006F0CBA">
            <w:pPr>
              <w:rPr>
                <w:b/>
                <w:bCs/>
                <w:sz w:val="14"/>
                <w:szCs w:val="14"/>
                <w:lang w:eastAsia="ja-JP"/>
              </w:rPr>
            </w:pPr>
            <w:r w:rsidRPr="00BB5566">
              <w:rPr>
                <w:b/>
                <w:bCs/>
                <w:sz w:val="14"/>
                <w:szCs w:val="14"/>
                <w:highlight w:val="green"/>
                <w:lang w:eastAsia="ja-JP"/>
              </w:rPr>
              <w:t>Agreement</w:t>
            </w:r>
          </w:p>
          <w:p w14:paraId="334AF722" w14:textId="77777777" w:rsidR="006F0CBA" w:rsidRPr="00BB5566" w:rsidRDefault="006F0CBA" w:rsidP="006F0CBA">
            <w:pPr>
              <w:rPr>
                <w:bCs/>
                <w:sz w:val="14"/>
                <w:szCs w:val="14"/>
                <w:lang w:eastAsia="ja-JP"/>
              </w:rPr>
            </w:pPr>
            <w:r w:rsidRPr="00BB5566">
              <w:rPr>
                <w:bCs/>
                <w:sz w:val="14"/>
                <w:szCs w:val="14"/>
                <w:lang w:eastAsia="ja-JP"/>
              </w:rPr>
              <w:t xml:space="preserve">For RedCap UEs, support SRS for positioning frequency hopping by </w:t>
            </w:r>
          </w:p>
          <w:p w14:paraId="5DF7A566" w14:textId="77777777" w:rsidR="006F0CBA" w:rsidRPr="00BB5566" w:rsidRDefault="006F0CBA" w:rsidP="006F0CBA">
            <w:pPr>
              <w:pStyle w:val="ListParagraph"/>
              <w:widowControl/>
              <w:numPr>
                <w:ilvl w:val="0"/>
                <w:numId w:val="30"/>
              </w:numPr>
              <w:rPr>
                <w:bCs/>
                <w:sz w:val="14"/>
                <w:szCs w:val="14"/>
                <w:lang w:eastAsia="ja-JP"/>
              </w:rPr>
            </w:pPr>
            <w:r w:rsidRPr="00BB5566">
              <w:rPr>
                <w:bCs/>
                <w:sz w:val="14"/>
                <w:szCs w:val="14"/>
                <w:lang w:eastAsia="ja-JP"/>
              </w:rPr>
              <w:t>Using a configuration separate from the existing BWP configuration</w:t>
            </w:r>
          </w:p>
          <w:p w14:paraId="00910FED" w14:textId="77777777" w:rsidR="006F0CBA" w:rsidRPr="00BB5566" w:rsidRDefault="006F0CBA" w:rsidP="006F0CBA">
            <w:pPr>
              <w:pStyle w:val="ListParagraph"/>
              <w:widowControl/>
              <w:numPr>
                <w:ilvl w:val="1"/>
                <w:numId w:val="30"/>
              </w:numPr>
              <w:rPr>
                <w:bCs/>
                <w:sz w:val="14"/>
                <w:szCs w:val="14"/>
                <w:lang w:eastAsia="ja-JP"/>
              </w:rPr>
            </w:pPr>
            <w:r w:rsidRPr="00BB5566">
              <w:rPr>
                <w:bCs/>
                <w:sz w:val="14"/>
                <w:szCs w:val="14"/>
                <w:lang w:eastAsia="ja-JP"/>
              </w:rPr>
              <w:t>FFS: hopping is configured within a SRS resource or across SRS resources</w:t>
            </w:r>
          </w:p>
          <w:p w14:paraId="581CB0B7" w14:textId="77777777" w:rsidR="006F0CBA" w:rsidRPr="00BB5566" w:rsidRDefault="006F0CBA" w:rsidP="006F0CBA">
            <w:pPr>
              <w:rPr>
                <w:sz w:val="14"/>
                <w:szCs w:val="14"/>
                <w:lang w:eastAsia="ja-JP"/>
              </w:rPr>
            </w:pPr>
          </w:p>
          <w:p w14:paraId="5FB45078" w14:textId="77777777" w:rsidR="006F0CBA" w:rsidRPr="00BB5566" w:rsidRDefault="006F0CBA" w:rsidP="006F0CBA">
            <w:pPr>
              <w:rPr>
                <w:b/>
                <w:bCs/>
                <w:sz w:val="14"/>
                <w:szCs w:val="14"/>
                <w:lang w:eastAsia="ja-JP"/>
              </w:rPr>
            </w:pPr>
            <w:r w:rsidRPr="00BB5566">
              <w:rPr>
                <w:b/>
                <w:bCs/>
                <w:sz w:val="14"/>
                <w:szCs w:val="14"/>
                <w:highlight w:val="green"/>
                <w:lang w:eastAsia="ja-JP"/>
              </w:rPr>
              <w:t>Agreement</w:t>
            </w:r>
          </w:p>
          <w:p w14:paraId="237FF7CB" w14:textId="77777777" w:rsidR="006F0CBA" w:rsidRPr="00BB5566" w:rsidRDefault="006F0CBA" w:rsidP="006F0CBA">
            <w:pPr>
              <w:snapToGrid w:val="0"/>
              <w:contextualSpacing/>
              <w:jc w:val="both"/>
              <w:rPr>
                <w:rFonts w:eastAsia="Yu Mincho"/>
                <w:sz w:val="14"/>
                <w:szCs w:val="14"/>
                <w:lang w:eastAsia="ja-JP"/>
              </w:rPr>
            </w:pPr>
            <w:r w:rsidRPr="00BB5566">
              <w:rPr>
                <w:rFonts w:eastAsia="Yu Mincho"/>
                <w:sz w:val="14"/>
                <w:szCs w:val="14"/>
                <w:lang w:eastAsia="ja-JP"/>
              </w:rPr>
              <w:t xml:space="preserve">The draft LS in </w:t>
            </w:r>
            <w:r w:rsidRPr="00BB5566">
              <w:rPr>
                <w:sz w:val="14"/>
                <w:szCs w:val="14"/>
                <w:lang w:eastAsia="x-none"/>
              </w:rPr>
              <w:t>R1-2302126 is endorsed with the addition of the two agreements above. Final LS in R1-2302127.</w:t>
            </w:r>
          </w:p>
          <w:p w14:paraId="2A6B1426" w14:textId="17AFA6DB" w:rsidR="006F0CBA" w:rsidRPr="00E30328" w:rsidRDefault="006F0CBA" w:rsidP="006F0CBA">
            <w:pPr>
              <w:widowControl/>
              <w:rPr>
                <w:sz w:val="22"/>
              </w:rPr>
            </w:pPr>
          </w:p>
        </w:tc>
      </w:tr>
    </w:tbl>
    <w:p w14:paraId="2052E1DB" w14:textId="77777777" w:rsidR="00E30328" w:rsidRDefault="00E30328" w:rsidP="0083646C">
      <w:pPr>
        <w:jc w:val="both"/>
        <w:rPr>
          <w:sz w:val="22"/>
          <w:lang w:val="en-GB"/>
        </w:rPr>
      </w:pPr>
    </w:p>
    <w:p w14:paraId="5E8F547D" w14:textId="77777777" w:rsidR="00535CAF" w:rsidRDefault="00535CAF" w:rsidP="00535CAF">
      <w:pPr>
        <w:jc w:val="both"/>
        <w:rPr>
          <w:sz w:val="22"/>
        </w:rPr>
      </w:pPr>
      <w:r>
        <w:rPr>
          <w:sz w:val="22"/>
        </w:rPr>
        <w:t>In this contribution, we further express our views on the present issues.</w:t>
      </w:r>
    </w:p>
    <w:p w14:paraId="4B5F27D6" w14:textId="5977818C" w:rsidR="005911A8" w:rsidRPr="001C2A6D" w:rsidRDefault="0029392A" w:rsidP="00D21862">
      <w:pPr>
        <w:jc w:val="both"/>
        <w:rPr>
          <w:sz w:val="22"/>
          <w:lang w:val="en-GB"/>
        </w:rPr>
      </w:pPr>
      <w:r>
        <w:rPr>
          <w:sz w:val="22"/>
          <w:lang w:val="en-GB"/>
        </w:rPr>
        <w:t xml:space="preserve"> </w:t>
      </w:r>
    </w:p>
    <w:bookmarkEnd w:id="3"/>
    <w:bookmarkEnd w:id="4"/>
    <w:bookmarkEnd w:id="5"/>
    <w:bookmarkEnd w:id="6"/>
    <w:bookmarkEnd w:id="7"/>
    <w:bookmarkEnd w:id="8"/>
    <w:bookmarkEnd w:id="9"/>
    <w:p w14:paraId="4A123C37" w14:textId="1FE510B4" w:rsidR="001D795B" w:rsidRDefault="0083043A"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Reception</w:t>
      </w:r>
      <w:r w:rsidR="00682779">
        <w:rPr>
          <w:rFonts w:eastAsia="PMingLiU"/>
          <w:sz w:val="32"/>
          <w:szCs w:val="32"/>
          <w:lang w:val="en-US" w:eastAsia="zh-TW"/>
        </w:rPr>
        <w:t xml:space="preserve"> </w:t>
      </w:r>
      <w:r w:rsidR="00D45AEF">
        <w:rPr>
          <w:rFonts w:eastAsia="PMingLiU"/>
          <w:sz w:val="32"/>
          <w:szCs w:val="32"/>
          <w:lang w:val="en-US" w:eastAsia="zh-TW"/>
        </w:rPr>
        <w:t xml:space="preserve">frequency </w:t>
      </w:r>
      <w:r w:rsidR="00682779">
        <w:rPr>
          <w:rFonts w:eastAsia="PMingLiU"/>
          <w:sz w:val="32"/>
          <w:szCs w:val="32"/>
          <w:lang w:val="en-US" w:eastAsia="zh-TW"/>
        </w:rPr>
        <w:t>hopping for downlink</w:t>
      </w:r>
    </w:p>
    <w:p w14:paraId="55FE2DB8" w14:textId="0190256A" w:rsidR="008009AA" w:rsidRDefault="0075148C" w:rsidP="00760F5D">
      <w:pPr>
        <w:contextualSpacing/>
        <w:jc w:val="both"/>
        <w:rPr>
          <w:sz w:val="22"/>
        </w:rPr>
      </w:pPr>
      <w:r>
        <w:rPr>
          <w:sz w:val="22"/>
        </w:rPr>
        <w:t xml:space="preserve">For </w:t>
      </w:r>
      <w:r w:rsidR="0083043A">
        <w:rPr>
          <w:sz w:val="22"/>
        </w:rPr>
        <w:t>downlink, only the reception hopping is suppor</w:t>
      </w:r>
      <w:r w:rsidR="0045394D">
        <w:rPr>
          <w:sz w:val="22"/>
        </w:rPr>
        <w:t>t</w:t>
      </w:r>
      <w:r w:rsidR="0083043A">
        <w:rPr>
          <w:sz w:val="22"/>
        </w:rPr>
        <w:t>ed for RedCap UEs.</w:t>
      </w:r>
      <w:r w:rsidR="00C20ACE">
        <w:rPr>
          <w:sz w:val="22"/>
        </w:rPr>
        <w:t xml:space="preserve"> </w:t>
      </w:r>
      <w:r w:rsidR="008009AA">
        <w:rPr>
          <w:sz w:val="22"/>
        </w:rPr>
        <w:t>The reception hopping may</w:t>
      </w:r>
      <w:r w:rsidR="0045394D">
        <w:rPr>
          <w:sz w:val="22"/>
        </w:rPr>
        <w:t xml:space="preserve"> </w:t>
      </w:r>
      <w:r w:rsidR="008009AA">
        <w:rPr>
          <w:sz w:val="22"/>
        </w:rPr>
        <w:t xml:space="preserve">be applied to the </w:t>
      </w:r>
      <w:r w:rsidR="0045394D">
        <w:rPr>
          <w:sz w:val="22"/>
        </w:rPr>
        <w:t xml:space="preserve">reception of the </w:t>
      </w:r>
      <w:r w:rsidR="008009AA">
        <w:rPr>
          <w:sz w:val="22"/>
        </w:rPr>
        <w:t>DL-PRS that is configured widely for normal UEs. The total measurable BW after reception hopping may</w:t>
      </w:r>
      <w:r w:rsidR="0045394D">
        <w:rPr>
          <w:sz w:val="22"/>
        </w:rPr>
        <w:t xml:space="preserve"> </w:t>
      </w:r>
      <w:r w:rsidR="008009AA">
        <w:rPr>
          <w:sz w:val="22"/>
        </w:rPr>
        <w:t>be determined by,</w:t>
      </w:r>
    </w:p>
    <w:p w14:paraId="7DCC05C2" w14:textId="0700C6FF" w:rsidR="008009AA" w:rsidRDefault="008009AA" w:rsidP="008009AA">
      <w:pPr>
        <w:pStyle w:val="ListParagraph"/>
        <w:numPr>
          <w:ilvl w:val="0"/>
          <w:numId w:val="34"/>
        </w:numPr>
        <w:ind w:left="540"/>
        <w:contextualSpacing/>
        <w:jc w:val="both"/>
        <w:rPr>
          <w:sz w:val="22"/>
        </w:rPr>
      </w:pPr>
      <w:r>
        <w:rPr>
          <w:sz w:val="22"/>
        </w:rPr>
        <w:t>UE RF retuning time</w:t>
      </w:r>
    </w:p>
    <w:p w14:paraId="43DED50A" w14:textId="5559666C" w:rsidR="008009AA" w:rsidRDefault="00586E5C" w:rsidP="008009AA">
      <w:pPr>
        <w:pStyle w:val="ListParagraph"/>
        <w:numPr>
          <w:ilvl w:val="0"/>
          <w:numId w:val="34"/>
        </w:numPr>
        <w:ind w:left="540"/>
        <w:contextualSpacing/>
        <w:jc w:val="both"/>
        <w:rPr>
          <w:sz w:val="22"/>
        </w:rPr>
      </w:pPr>
      <w:r>
        <w:rPr>
          <w:sz w:val="22"/>
        </w:rPr>
        <w:t>Repetition</w:t>
      </w:r>
      <w:r w:rsidR="008009AA">
        <w:rPr>
          <w:sz w:val="22"/>
        </w:rPr>
        <w:t xml:space="preserve"> number for DL-PRS transmission</w:t>
      </w:r>
      <w:r w:rsidR="006639CC">
        <w:rPr>
          <w:sz w:val="22"/>
        </w:rPr>
        <w:t xml:space="preserve"> within a gap</w:t>
      </w:r>
    </w:p>
    <w:p w14:paraId="0A388BC2" w14:textId="58DB8177" w:rsidR="00A81485" w:rsidRPr="008009AA" w:rsidRDefault="00A81485" w:rsidP="008009AA">
      <w:pPr>
        <w:pStyle w:val="ListParagraph"/>
        <w:numPr>
          <w:ilvl w:val="0"/>
          <w:numId w:val="34"/>
        </w:numPr>
        <w:ind w:left="540"/>
        <w:contextualSpacing/>
        <w:jc w:val="both"/>
        <w:rPr>
          <w:sz w:val="22"/>
        </w:rPr>
      </w:pPr>
      <w:r>
        <w:rPr>
          <w:sz w:val="22"/>
        </w:rPr>
        <w:t>The DL-PRS resource symbol number</w:t>
      </w:r>
    </w:p>
    <w:p w14:paraId="39606876" w14:textId="26CC0E7E" w:rsidR="008009AA" w:rsidRDefault="008009AA" w:rsidP="00760F5D">
      <w:pPr>
        <w:contextualSpacing/>
        <w:jc w:val="both"/>
        <w:rPr>
          <w:sz w:val="22"/>
        </w:rPr>
      </w:pPr>
    </w:p>
    <w:p w14:paraId="3202BCBB" w14:textId="77777777" w:rsidR="00A0522F" w:rsidRDefault="006639CC" w:rsidP="00760F5D">
      <w:pPr>
        <w:contextualSpacing/>
        <w:jc w:val="both"/>
        <w:rPr>
          <w:sz w:val="22"/>
        </w:rPr>
      </w:pPr>
      <w:r>
        <w:rPr>
          <w:sz w:val="22"/>
        </w:rPr>
        <w:t xml:space="preserve">If the DL-PRS repetition within a gap is limited, the UE may perform BW stitching based on the received DL-PRS across gaps. It may degrade the performance </w:t>
      </w:r>
      <w:r w:rsidR="0045394D">
        <w:rPr>
          <w:sz w:val="22"/>
        </w:rPr>
        <w:t xml:space="preserve">and therefore, even though it could be an UE implementation issue but it is not </w:t>
      </w:r>
      <w:r w:rsidR="00F4573C">
        <w:rPr>
          <w:sz w:val="22"/>
        </w:rPr>
        <w:t>desirable</w:t>
      </w:r>
      <w:r w:rsidR="0045394D">
        <w:rPr>
          <w:sz w:val="22"/>
        </w:rPr>
        <w:t>.</w:t>
      </w:r>
    </w:p>
    <w:p w14:paraId="16544503" w14:textId="77777777" w:rsidR="00A0522F" w:rsidRDefault="00A0522F" w:rsidP="00760F5D">
      <w:pPr>
        <w:contextualSpacing/>
        <w:jc w:val="both"/>
        <w:rPr>
          <w:sz w:val="22"/>
        </w:rPr>
      </w:pPr>
    </w:p>
    <w:p w14:paraId="7D54C805" w14:textId="52C180FF" w:rsidR="006639CC" w:rsidRDefault="00A0522F" w:rsidP="00760F5D">
      <w:pPr>
        <w:contextualSpacing/>
        <w:jc w:val="both"/>
        <w:rPr>
          <w:sz w:val="22"/>
        </w:rPr>
      </w:pPr>
      <w:r>
        <w:rPr>
          <w:sz w:val="22"/>
        </w:rPr>
        <w:t>If a UE could retune the RF within few symbols, some DL-PRS patterns may allow the UE to hop within a slot. For example, a DL-PRS resource by using comb-4 with 12 symbols</w:t>
      </w:r>
      <w:r w:rsidR="00E05BA5">
        <w:rPr>
          <w:sz w:val="22"/>
        </w:rPr>
        <w:t>,</w:t>
      </w:r>
      <w:r>
        <w:rPr>
          <w:sz w:val="22"/>
        </w:rPr>
        <w:t xml:space="preserve"> and </w:t>
      </w:r>
      <w:r w:rsidR="00E05BA5">
        <w:rPr>
          <w:sz w:val="22"/>
        </w:rPr>
        <w:t xml:space="preserve">further, </w:t>
      </w:r>
      <w:r>
        <w:rPr>
          <w:sz w:val="22"/>
        </w:rPr>
        <w:t>if the UE could retune the RF within 4 symbols,</w:t>
      </w:r>
      <w:r w:rsidR="00E05BA5">
        <w:rPr>
          <w:sz w:val="22"/>
        </w:rPr>
        <w:t xml:space="preserve"> </w:t>
      </w:r>
      <w:r>
        <w:rPr>
          <w:sz w:val="22"/>
        </w:rPr>
        <w:t xml:space="preserve">the UE could measure in the first 4 symbols, retune at the second 4 symbols, and </w:t>
      </w:r>
      <w:r w:rsidR="00E05BA5">
        <w:rPr>
          <w:sz w:val="22"/>
        </w:rPr>
        <w:t xml:space="preserve">again </w:t>
      </w:r>
      <w:r>
        <w:rPr>
          <w:sz w:val="22"/>
        </w:rPr>
        <w:t xml:space="preserve">measure at the third 4 symbols. This also means, if the total measurable BW is treated as the UE capability, </w:t>
      </w:r>
      <w:r>
        <w:rPr>
          <w:sz w:val="22"/>
        </w:rPr>
        <w:lastRenderedPageBreak/>
        <w:t>the DL-PRS structure is a dependent factor.</w:t>
      </w:r>
    </w:p>
    <w:p w14:paraId="647E9E1C" w14:textId="68849274" w:rsidR="00DA7BDB" w:rsidRDefault="00DA7BDB" w:rsidP="00760F5D">
      <w:pPr>
        <w:contextualSpacing/>
        <w:jc w:val="both"/>
        <w:rPr>
          <w:sz w:val="22"/>
        </w:rPr>
      </w:pPr>
    </w:p>
    <w:p w14:paraId="40F356C4" w14:textId="6BF31632" w:rsidR="00DA7BDB" w:rsidRDefault="00DA7BDB" w:rsidP="00760F5D">
      <w:pPr>
        <w:contextualSpacing/>
        <w:jc w:val="both"/>
        <w:rPr>
          <w:sz w:val="22"/>
        </w:rPr>
      </w:pPr>
      <w:r>
        <w:rPr>
          <w:sz w:val="22"/>
        </w:rPr>
        <w:t>The suitable UE capability may be the RF retuning time, not the total measurable BW, since it could be DL-PRS structure dependent.</w:t>
      </w:r>
    </w:p>
    <w:p w14:paraId="67A76104" w14:textId="1B41C32D" w:rsidR="00DA7BDB" w:rsidRDefault="00DA7BDB" w:rsidP="00760F5D">
      <w:pPr>
        <w:contextualSpacing/>
        <w:jc w:val="both"/>
        <w:rPr>
          <w:sz w:val="22"/>
        </w:rPr>
      </w:pPr>
    </w:p>
    <w:p w14:paraId="44E95E54" w14:textId="20E919CA" w:rsidR="00DA7BDB" w:rsidRDefault="00DA7BDB" w:rsidP="00760F5D">
      <w:pPr>
        <w:contextualSpacing/>
        <w:jc w:val="both"/>
        <w:rPr>
          <w:sz w:val="22"/>
        </w:rPr>
      </w:pPr>
      <w:r>
        <w:rPr>
          <w:sz w:val="22"/>
        </w:rPr>
        <w:t xml:space="preserve">The PPW framework defined in Rel-17 restricts the measurement within the active DL-BWP. </w:t>
      </w:r>
      <w:r w:rsidR="006A055D">
        <w:rPr>
          <w:sz w:val="22"/>
        </w:rPr>
        <w:t>If a RedCap UE supports the measurement within PPW and also supports reception frequency hopping, then the BWP switching may be needed. It is known that the BWP switching induces a long delay from performance requirement point of view, and therefore the use of PPW is not desirable</w:t>
      </w:r>
    </w:p>
    <w:p w14:paraId="5D128471" w14:textId="2A6FD40B" w:rsidR="00DA7BDB" w:rsidRDefault="00DA7BDB" w:rsidP="00760F5D">
      <w:pPr>
        <w:contextualSpacing/>
        <w:jc w:val="both"/>
        <w:rPr>
          <w:sz w:val="22"/>
        </w:rPr>
      </w:pPr>
    </w:p>
    <w:p w14:paraId="4C56BF0A" w14:textId="652F7C1B" w:rsidR="008009AA" w:rsidRDefault="008009AA" w:rsidP="00760F5D">
      <w:pPr>
        <w:contextualSpacing/>
        <w:jc w:val="both"/>
        <w:rPr>
          <w:sz w:val="22"/>
        </w:rPr>
      </w:pPr>
    </w:p>
    <w:p w14:paraId="69B8F491" w14:textId="62B2F717" w:rsidR="00F4573C" w:rsidRPr="00BC116D" w:rsidRDefault="00F4573C" w:rsidP="00760F5D">
      <w:pPr>
        <w:contextualSpacing/>
        <w:jc w:val="both"/>
        <w:rPr>
          <w:sz w:val="20"/>
          <w:szCs w:val="20"/>
        </w:rPr>
      </w:pPr>
      <w:r w:rsidRPr="00BC116D">
        <w:rPr>
          <w:b/>
          <w:bCs/>
          <w:sz w:val="20"/>
          <w:szCs w:val="20"/>
        </w:rPr>
        <w:t>Proposal 2-1</w:t>
      </w:r>
      <w:r w:rsidRPr="00BC116D">
        <w:rPr>
          <w:sz w:val="20"/>
          <w:szCs w:val="20"/>
        </w:rPr>
        <w:t xml:space="preserve">: The reception frequency hopping across gap instances for the combination to acquire a larger measurement BW is not considered. If it is supported, there should be a </w:t>
      </w:r>
      <w:r w:rsidR="00586E5C" w:rsidRPr="00BC116D">
        <w:rPr>
          <w:sz w:val="20"/>
          <w:szCs w:val="20"/>
        </w:rPr>
        <w:t>signaling</w:t>
      </w:r>
      <w:r w:rsidRPr="00BC116D">
        <w:rPr>
          <w:sz w:val="20"/>
          <w:szCs w:val="20"/>
        </w:rPr>
        <w:t xml:space="preserve"> to indicate to NW</w:t>
      </w:r>
    </w:p>
    <w:p w14:paraId="1783DE86" w14:textId="38FC6F5B" w:rsidR="00F4573C" w:rsidRPr="00BC116D" w:rsidRDefault="00F4573C" w:rsidP="00760F5D">
      <w:pPr>
        <w:contextualSpacing/>
        <w:jc w:val="both"/>
        <w:rPr>
          <w:sz w:val="20"/>
          <w:szCs w:val="20"/>
        </w:rPr>
      </w:pPr>
    </w:p>
    <w:p w14:paraId="3015EEB7" w14:textId="77777777" w:rsidR="00F4573C" w:rsidRPr="00BC116D" w:rsidRDefault="00F4573C" w:rsidP="00760F5D">
      <w:pPr>
        <w:contextualSpacing/>
        <w:jc w:val="both"/>
        <w:rPr>
          <w:sz w:val="20"/>
          <w:szCs w:val="20"/>
        </w:rPr>
      </w:pPr>
      <w:r w:rsidRPr="00BC116D">
        <w:rPr>
          <w:b/>
          <w:bCs/>
          <w:sz w:val="20"/>
          <w:szCs w:val="20"/>
        </w:rPr>
        <w:t>Proposal 2-2</w:t>
      </w:r>
      <w:r w:rsidRPr="00BC116D">
        <w:rPr>
          <w:sz w:val="20"/>
          <w:szCs w:val="20"/>
        </w:rPr>
        <w:t>: Support the reception frequency hopping in each gap instance for the combination to acquire a larger measurement BW</w:t>
      </w:r>
    </w:p>
    <w:p w14:paraId="771DA6AF" w14:textId="77777777" w:rsidR="00F4573C" w:rsidRPr="00BC116D" w:rsidRDefault="00F4573C" w:rsidP="00760F5D">
      <w:pPr>
        <w:contextualSpacing/>
        <w:jc w:val="both"/>
        <w:rPr>
          <w:sz w:val="20"/>
          <w:szCs w:val="20"/>
        </w:rPr>
      </w:pPr>
    </w:p>
    <w:p w14:paraId="4748C422" w14:textId="298F1487" w:rsidR="00F4573C" w:rsidRPr="00BC116D" w:rsidRDefault="00F4573C" w:rsidP="00760F5D">
      <w:pPr>
        <w:contextualSpacing/>
        <w:jc w:val="both"/>
        <w:rPr>
          <w:sz w:val="20"/>
          <w:szCs w:val="20"/>
        </w:rPr>
      </w:pPr>
      <w:r w:rsidRPr="00BC116D">
        <w:rPr>
          <w:b/>
          <w:bCs/>
          <w:sz w:val="20"/>
          <w:szCs w:val="20"/>
        </w:rPr>
        <w:t>Proposal 2-3</w:t>
      </w:r>
      <w:r w:rsidRPr="00BC116D">
        <w:rPr>
          <w:sz w:val="20"/>
          <w:szCs w:val="20"/>
        </w:rPr>
        <w:t>:</w:t>
      </w:r>
      <w:r w:rsidR="00DA7BDB" w:rsidRPr="00BC116D">
        <w:rPr>
          <w:sz w:val="20"/>
          <w:szCs w:val="20"/>
        </w:rPr>
        <w:t xml:space="preserve"> The suitable UE capability for reception frequency hopping could consider RF retuning time, not the total measurable BW, since it could depend on the DL-PRS structure</w:t>
      </w:r>
    </w:p>
    <w:p w14:paraId="71135715" w14:textId="0E00AAE1" w:rsidR="006A055D" w:rsidRPr="00BC116D" w:rsidRDefault="006A055D" w:rsidP="00760F5D">
      <w:pPr>
        <w:contextualSpacing/>
        <w:jc w:val="both"/>
        <w:rPr>
          <w:sz w:val="20"/>
          <w:szCs w:val="20"/>
        </w:rPr>
      </w:pPr>
    </w:p>
    <w:p w14:paraId="4AA84318" w14:textId="70902371" w:rsidR="006A055D" w:rsidRPr="00BC116D" w:rsidRDefault="006A055D" w:rsidP="00760F5D">
      <w:pPr>
        <w:contextualSpacing/>
        <w:jc w:val="both"/>
        <w:rPr>
          <w:sz w:val="20"/>
          <w:szCs w:val="20"/>
        </w:rPr>
      </w:pPr>
      <w:r w:rsidRPr="00BC116D">
        <w:rPr>
          <w:b/>
          <w:bCs/>
          <w:sz w:val="20"/>
          <w:szCs w:val="20"/>
        </w:rPr>
        <w:t>Proposal 2-4</w:t>
      </w:r>
      <w:r w:rsidRPr="00BC116D">
        <w:rPr>
          <w:sz w:val="20"/>
          <w:szCs w:val="20"/>
        </w:rPr>
        <w:t>: The use of PPW for positioning measurements for RedCap UEs is not considered</w:t>
      </w:r>
    </w:p>
    <w:p w14:paraId="3805F7F2" w14:textId="77777777" w:rsidR="00F4573C" w:rsidRDefault="00F4573C" w:rsidP="00760F5D">
      <w:pPr>
        <w:contextualSpacing/>
        <w:jc w:val="both"/>
        <w:rPr>
          <w:sz w:val="22"/>
        </w:rPr>
      </w:pPr>
    </w:p>
    <w:p w14:paraId="49BA7382" w14:textId="77777777" w:rsidR="00A804C8" w:rsidRPr="00A46019" w:rsidRDefault="00A804C8" w:rsidP="003A3538">
      <w:pPr>
        <w:jc w:val="both"/>
        <w:rPr>
          <w:sz w:val="22"/>
        </w:rPr>
      </w:pPr>
    </w:p>
    <w:p w14:paraId="2A60B81B" w14:textId="3B6FB11E" w:rsidR="003A3538" w:rsidRDefault="00682779"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Transmission frequency hopping for uplink</w:t>
      </w:r>
    </w:p>
    <w:p w14:paraId="6F5E757D" w14:textId="0EEC701D" w:rsidR="00A23AE9" w:rsidRDefault="00D45AEF" w:rsidP="00606267">
      <w:pPr>
        <w:jc w:val="both"/>
        <w:rPr>
          <w:rFonts w:cstheme="minorHAnsi"/>
          <w:sz w:val="22"/>
        </w:rPr>
      </w:pPr>
      <w:r>
        <w:rPr>
          <w:rFonts w:cstheme="minorHAnsi"/>
          <w:sz w:val="22"/>
        </w:rPr>
        <w:t>For SRS transmission</w:t>
      </w:r>
      <w:r w:rsidR="0067217B">
        <w:rPr>
          <w:rFonts w:cstheme="minorHAnsi"/>
          <w:sz w:val="22"/>
        </w:rPr>
        <w:t xml:space="preserve"> frequency </w:t>
      </w:r>
      <w:r>
        <w:rPr>
          <w:rFonts w:cstheme="minorHAnsi"/>
          <w:sz w:val="22"/>
        </w:rPr>
        <w:t xml:space="preserve">hopping, it was agreed to apply a configuration separate from existing BWP configuration. </w:t>
      </w:r>
      <w:r w:rsidR="00EC07BA">
        <w:rPr>
          <w:rFonts w:cstheme="minorHAnsi"/>
          <w:sz w:val="22"/>
        </w:rPr>
        <w:t xml:space="preserve">In our view, the suitable configuration </w:t>
      </w:r>
      <w:r w:rsidR="00A23AE9">
        <w:rPr>
          <w:rFonts w:cstheme="minorHAnsi"/>
          <w:sz w:val="22"/>
        </w:rPr>
        <w:t xml:space="preserve">may </w:t>
      </w:r>
      <w:r w:rsidR="00EC07BA">
        <w:rPr>
          <w:rFonts w:cstheme="minorHAnsi"/>
          <w:sz w:val="22"/>
        </w:rPr>
        <w:t>provide the mechanism to transmit outside BWP</w:t>
      </w:r>
      <w:r w:rsidR="00A23AE9">
        <w:rPr>
          <w:rFonts w:cstheme="minorHAnsi"/>
          <w:sz w:val="22"/>
        </w:rPr>
        <w:t xml:space="preserve"> within a transmission duration</w:t>
      </w:r>
      <w:r w:rsidR="00EC07BA">
        <w:rPr>
          <w:rFonts w:cstheme="minorHAnsi"/>
          <w:sz w:val="22"/>
        </w:rPr>
        <w:t>.</w:t>
      </w:r>
      <w:r w:rsidR="00A23AE9">
        <w:rPr>
          <w:rFonts w:cstheme="minorHAnsi"/>
          <w:sz w:val="22"/>
        </w:rPr>
        <w:t xml:space="preserve"> The configuration may contain the relationship between frequency and time domain. Note that BWP configuration is only related to </w:t>
      </w:r>
      <w:r w:rsidR="0067217B">
        <w:rPr>
          <w:rFonts w:cstheme="minorHAnsi"/>
          <w:sz w:val="22"/>
        </w:rPr>
        <w:t xml:space="preserve">the </w:t>
      </w:r>
      <w:r w:rsidR="00A23AE9">
        <w:rPr>
          <w:rFonts w:cstheme="minorHAnsi"/>
          <w:sz w:val="22"/>
        </w:rPr>
        <w:t>frequency domain.</w:t>
      </w:r>
    </w:p>
    <w:p w14:paraId="2B1CABA5" w14:textId="05F1B3D5" w:rsidR="000B282E" w:rsidRDefault="000B282E" w:rsidP="00606267">
      <w:pPr>
        <w:jc w:val="both"/>
        <w:rPr>
          <w:rFonts w:cstheme="minorHAnsi"/>
          <w:sz w:val="22"/>
        </w:rPr>
      </w:pPr>
    </w:p>
    <w:p w14:paraId="248CB285" w14:textId="08898469" w:rsidR="000B282E" w:rsidRDefault="000B282E" w:rsidP="00606267">
      <w:pPr>
        <w:jc w:val="both"/>
        <w:rPr>
          <w:rFonts w:cstheme="minorHAnsi"/>
          <w:sz w:val="22"/>
        </w:rPr>
      </w:pPr>
      <w:r>
        <w:rPr>
          <w:rFonts w:cstheme="minorHAnsi"/>
          <w:sz w:val="22"/>
        </w:rPr>
        <w:t>The configuration may</w:t>
      </w:r>
      <w:r w:rsidR="00AC32DE">
        <w:rPr>
          <w:rFonts w:cstheme="minorHAnsi"/>
          <w:sz w:val="22"/>
        </w:rPr>
        <w:t xml:space="preserve"> </w:t>
      </w:r>
      <w:r w:rsidR="0044232E">
        <w:rPr>
          <w:rFonts w:cstheme="minorHAnsi"/>
          <w:sz w:val="22"/>
        </w:rPr>
        <w:t>consider the following aspects</w:t>
      </w:r>
      <w:r w:rsidR="007229EE">
        <w:rPr>
          <w:rFonts w:cstheme="minorHAnsi"/>
          <w:sz w:val="22"/>
        </w:rPr>
        <w:t>,</w:t>
      </w:r>
    </w:p>
    <w:p w14:paraId="7C90BEAB" w14:textId="7F247A51" w:rsidR="00AC32DE" w:rsidRDefault="00AC32DE" w:rsidP="00A23AE9">
      <w:pPr>
        <w:pStyle w:val="ListParagraph"/>
        <w:numPr>
          <w:ilvl w:val="0"/>
          <w:numId w:val="32"/>
        </w:numPr>
        <w:ind w:left="360" w:hanging="180"/>
        <w:jc w:val="both"/>
        <w:rPr>
          <w:rFonts w:cstheme="minorHAnsi"/>
          <w:sz w:val="22"/>
        </w:rPr>
      </w:pPr>
      <w:r>
        <w:rPr>
          <w:rFonts w:cstheme="minorHAnsi"/>
          <w:sz w:val="22"/>
        </w:rPr>
        <w:t>The duration</w:t>
      </w:r>
      <w:r w:rsidR="00CA0D15">
        <w:rPr>
          <w:rFonts w:cstheme="minorHAnsi"/>
          <w:sz w:val="22"/>
        </w:rPr>
        <w:t xml:space="preserve"> in terms of symbol number</w:t>
      </w:r>
      <w:r>
        <w:rPr>
          <w:rFonts w:cstheme="minorHAnsi"/>
          <w:sz w:val="22"/>
        </w:rPr>
        <w:t xml:space="preserve"> between the end of a hop and the start of next hop is related to the UE RF retuning time</w:t>
      </w:r>
      <w:r w:rsidR="0044232E">
        <w:rPr>
          <w:rFonts w:cstheme="minorHAnsi"/>
          <w:sz w:val="22"/>
        </w:rPr>
        <w:t xml:space="preserve"> capability</w:t>
      </w:r>
    </w:p>
    <w:p w14:paraId="6F428756" w14:textId="6A4F12CD" w:rsidR="00505913" w:rsidRDefault="00A74321" w:rsidP="00A23AE9">
      <w:pPr>
        <w:pStyle w:val="ListParagraph"/>
        <w:numPr>
          <w:ilvl w:val="0"/>
          <w:numId w:val="32"/>
        </w:numPr>
        <w:ind w:left="360" w:hanging="180"/>
        <w:jc w:val="both"/>
        <w:rPr>
          <w:rFonts w:cstheme="minorHAnsi"/>
          <w:sz w:val="22"/>
        </w:rPr>
      </w:pPr>
      <w:r>
        <w:rPr>
          <w:rFonts w:cstheme="minorHAnsi"/>
          <w:sz w:val="22"/>
        </w:rPr>
        <w:t xml:space="preserve">It </w:t>
      </w:r>
      <w:r w:rsidR="0044232E">
        <w:rPr>
          <w:rFonts w:cstheme="minorHAnsi"/>
          <w:sz w:val="22"/>
        </w:rPr>
        <w:t xml:space="preserve">implicitly or explicitly </w:t>
      </w:r>
      <w:r>
        <w:rPr>
          <w:rFonts w:cstheme="minorHAnsi"/>
          <w:sz w:val="22"/>
        </w:rPr>
        <w:t xml:space="preserve">configures a </w:t>
      </w:r>
      <w:r w:rsidR="00CA0D15">
        <w:rPr>
          <w:rFonts w:cstheme="minorHAnsi"/>
          <w:sz w:val="22"/>
        </w:rPr>
        <w:t xml:space="preserve">transmission </w:t>
      </w:r>
      <w:r w:rsidR="00AC6441">
        <w:rPr>
          <w:rFonts w:cstheme="minorHAnsi"/>
          <w:sz w:val="22"/>
        </w:rPr>
        <w:t>duration</w:t>
      </w:r>
      <w:r w:rsidR="00CA0D15">
        <w:rPr>
          <w:rFonts w:cstheme="minorHAnsi"/>
          <w:sz w:val="22"/>
        </w:rPr>
        <w:t xml:space="preserve"> for a number of hops</w:t>
      </w:r>
      <w:r>
        <w:rPr>
          <w:rFonts w:cstheme="minorHAnsi"/>
          <w:sz w:val="22"/>
        </w:rPr>
        <w:t>, where</w:t>
      </w:r>
    </w:p>
    <w:p w14:paraId="28079018" w14:textId="424934C7" w:rsidR="00505913" w:rsidRDefault="0044232E" w:rsidP="00505913">
      <w:pPr>
        <w:pStyle w:val="ListParagraph"/>
        <w:numPr>
          <w:ilvl w:val="1"/>
          <w:numId w:val="32"/>
        </w:numPr>
        <w:ind w:left="540" w:hanging="200"/>
        <w:jc w:val="both"/>
        <w:rPr>
          <w:rFonts w:cstheme="minorHAnsi"/>
          <w:sz w:val="22"/>
        </w:rPr>
      </w:pPr>
      <w:r>
        <w:rPr>
          <w:rFonts w:cstheme="minorHAnsi"/>
          <w:sz w:val="22"/>
        </w:rPr>
        <w:t>t</w:t>
      </w:r>
      <w:r w:rsidR="00CA0D15">
        <w:rPr>
          <w:rFonts w:cstheme="minorHAnsi"/>
          <w:sz w:val="22"/>
        </w:rPr>
        <w:t>he</w:t>
      </w:r>
      <w:r>
        <w:rPr>
          <w:rFonts w:cstheme="minorHAnsi"/>
          <w:sz w:val="22"/>
        </w:rPr>
        <w:t xml:space="preserve">re is </w:t>
      </w:r>
      <w:r w:rsidR="00CA0D15">
        <w:rPr>
          <w:rFonts w:cstheme="minorHAnsi"/>
          <w:sz w:val="22"/>
        </w:rPr>
        <w:t xml:space="preserve">transition time </w:t>
      </w:r>
      <w:r w:rsidR="00505913">
        <w:rPr>
          <w:rFonts w:cstheme="minorHAnsi"/>
          <w:sz w:val="22"/>
        </w:rPr>
        <w:t xml:space="preserve">at the end </w:t>
      </w:r>
      <w:r>
        <w:rPr>
          <w:rFonts w:cstheme="minorHAnsi"/>
          <w:sz w:val="22"/>
        </w:rPr>
        <w:t xml:space="preserve">to retune </w:t>
      </w:r>
      <w:r w:rsidR="00CA0D15">
        <w:rPr>
          <w:rFonts w:cstheme="minorHAnsi"/>
          <w:sz w:val="22"/>
        </w:rPr>
        <w:t>back to the original BWP</w:t>
      </w:r>
    </w:p>
    <w:p w14:paraId="784642E5" w14:textId="64058C6B" w:rsidR="00AC32DE" w:rsidRDefault="0044232E" w:rsidP="00505913">
      <w:pPr>
        <w:pStyle w:val="ListParagraph"/>
        <w:numPr>
          <w:ilvl w:val="1"/>
          <w:numId w:val="32"/>
        </w:numPr>
        <w:ind w:left="540" w:hanging="200"/>
        <w:jc w:val="both"/>
        <w:rPr>
          <w:rFonts w:cstheme="minorHAnsi"/>
          <w:sz w:val="22"/>
        </w:rPr>
      </w:pPr>
      <w:r>
        <w:rPr>
          <w:rFonts w:cstheme="minorHAnsi"/>
          <w:sz w:val="22"/>
        </w:rPr>
        <w:t xml:space="preserve">there is </w:t>
      </w:r>
      <w:r w:rsidR="00505913">
        <w:rPr>
          <w:rFonts w:cstheme="minorHAnsi"/>
          <w:sz w:val="22"/>
        </w:rPr>
        <w:t xml:space="preserve">transition time </w:t>
      </w:r>
      <w:r>
        <w:rPr>
          <w:rFonts w:cstheme="minorHAnsi"/>
          <w:sz w:val="22"/>
        </w:rPr>
        <w:t xml:space="preserve">at </w:t>
      </w:r>
      <w:r w:rsidR="00505913">
        <w:rPr>
          <w:rFonts w:cstheme="minorHAnsi"/>
          <w:sz w:val="22"/>
        </w:rPr>
        <w:t xml:space="preserve">the beginning </w:t>
      </w:r>
      <w:r>
        <w:rPr>
          <w:rFonts w:cstheme="minorHAnsi"/>
          <w:sz w:val="22"/>
        </w:rPr>
        <w:t xml:space="preserve">if </w:t>
      </w:r>
      <w:r w:rsidR="00505913">
        <w:rPr>
          <w:rFonts w:cstheme="minorHAnsi"/>
          <w:sz w:val="22"/>
        </w:rPr>
        <w:t xml:space="preserve">the first transmission is not exactly within the </w:t>
      </w:r>
      <w:r>
        <w:rPr>
          <w:rFonts w:cstheme="minorHAnsi"/>
          <w:sz w:val="22"/>
        </w:rPr>
        <w:t xml:space="preserve">uplink </w:t>
      </w:r>
      <w:r w:rsidR="00505913">
        <w:rPr>
          <w:rFonts w:cstheme="minorHAnsi"/>
          <w:sz w:val="22"/>
        </w:rPr>
        <w:t>BWP</w:t>
      </w:r>
    </w:p>
    <w:p w14:paraId="1D776FAE" w14:textId="0218B316" w:rsidR="00A23AE9" w:rsidRDefault="00A23AE9" w:rsidP="00A23AE9">
      <w:pPr>
        <w:pStyle w:val="ListParagraph"/>
        <w:numPr>
          <w:ilvl w:val="0"/>
          <w:numId w:val="32"/>
        </w:numPr>
        <w:ind w:left="360" w:hanging="180"/>
        <w:jc w:val="both"/>
        <w:rPr>
          <w:rFonts w:cstheme="minorHAnsi"/>
          <w:sz w:val="22"/>
        </w:rPr>
      </w:pPr>
      <w:r>
        <w:rPr>
          <w:rFonts w:cstheme="minorHAnsi"/>
          <w:sz w:val="22"/>
        </w:rPr>
        <w:t xml:space="preserve">The </w:t>
      </w:r>
      <w:r w:rsidR="00B964AF">
        <w:rPr>
          <w:rFonts w:cstheme="minorHAnsi"/>
          <w:sz w:val="22"/>
        </w:rPr>
        <w:t>starting RB location</w:t>
      </w:r>
      <w:r w:rsidR="0044232E">
        <w:rPr>
          <w:rFonts w:cstheme="minorHAnsi"/>
          <w:sz w:val="22"/>
        </w:rPr>
        <w:t xml:space="preserve"> </w:t>
      </w:r>
      <w:r w:rsidR="002C3D37">
        <w:rPr>
          <w:rFonts w:cstheme="minorHAnsi"/>
          <w:sz w:val="22"/>
        </w:rPr>
        <w:t xml:space="preserve">for </w:t>
      </w:r>
      <w:r w:rsidR="00AC32DE">
        <w:rPr>
          <w:rFonts w:cstheme="minorHAnsi"/>
          <w:sz w:val="22"/>
        </w:rPr>
        <w:t xml:space="preserve">each </w:t>
      </w:r>
      <w:r w:rsidR="002C3D37">
        <w:rPr>
          <w:rFonts w:cstheme="minorHAnsi"/>
          <w:sz w:val="22"/>
        </w:rPr>
        <w:t>hop</w:t>
      </w:r>
    </w:p>
    <w:p w14:paraId="456A75E0" w14:textId="5493DC2E" w:rsidR="00AC6441" w:rsidRDefault="00AC6441" w:rsidP="00A23AE9">
      <w:pPr>
        <w:pStyle w:val="ListParagraph"/>
        <w:numPr>
          <w:ilvl w:val="0"/>
          <w:numId w:val="32"/>
        </w:numPr>
        <w:ind w:left="360" w:hanging="180"/>
        <w:jc w:val="both"/>
        <w:rPr>
          <w:rFonts w:cstheme="minorHAnsi"/>
          <w:sz w:val="22"/>
        </w:rPr>
      </w:pPr>
      <w:r>
        <w:rPr>
          <w:rFonts w:cstheme="minorHAnsi"/>
          <w:sz w:val="22"/>
        </w:rPr>
        <w:t xml:space="preserve">The BW and the RE offset </w:t>
      </w:r>
      <w:r w:rsidR="0044232E">
        <w:rPr>
          <w:rFonts w:cstheme="minorHAnsi"/>
          <w:sz w:val="22"/>
        </w:rPr>
        <w:t xml:space="preserve">configuration </w:t>
      </w:r>
      <w:r w:rsidR="00896087">
        <w:rPr>
          <w:rFonts w:cstheme="minorHAnsi"/>
          <w:sz w:val="22"/>
        </w:rPr>
        <w:t>could be common for all hops</w:t>
      </w:r>
    </w:p>
    <w:p w14:paraId="5C964CDF" w14:textId="79AE034A" w:rsidR="00A23AE9" w:rsidRPr="00896087" w:rsidRDefault="007229EE" w:rsidP="00606267">
      <w:pPr>
        <w:pStyle w:val="ListParagraph"/>
        <w:numPr>
          <w:ilvl w:val="0"/>
          <w:numId w:val="32"/>
        </w:numPr>
        <w:ind w:left="360" w:hanging="180"/>
        <w:jc w:val="both"/>
        <w:rPr>
          <w:rFonts w:cstheme="minorHAnsi"/>
          <w:sz w:val="22"/>
        </w:rPr>
      </w:pPr>
      <w:r>
        <w:rPr>
          <w:rFonts w:cstheme="minorHAnsi"/>
          <w:sz w:val="22"/>
        </w:rPr>
        <w:t>It is up to NW to determine whether there is partial overlapping in frequency domain</w:t>
      </w:r>
      <w:r w:rsidR="00351D01">
        <w:rPr>
          <w:rFonts w:cstheme="minorHAnsi"/>
          <w:sz w:val="22"/>
        </w:rPr>
        <w:t xml:space="preserve">, or the overlapping RB number </w:t>
      </w:r>
      <w:r>
        <w:rPr>
          <w:rFonts w:cstheme="minorHAnsi"/>
          <w:sz w:val="22"/>
        </w:rPr>
        <w:t>between hops</w:t>
      </w:r>
    </w:p>
    <w:p w14:paraId="38B59464" w14:textId="77777777" w:rsidR="00A23AE9" w:rsidRDefault="00A23AE9" w:rsidP="00606267">
      <w:pPr>
        <w:jc w:val="both"/>
        <w:rPr>
          <w:rFonts w:cstheme="minorHAnsi"/>
          <w:sz w:val="22"/>
        </w:rPr>
      </w:pPr>
    </w:p>
    <w:p w14:paraId="525CB86E" w14:textId="6B298B1D" w:rsidR="007229EE" w:rsidRDefault="00EC07BA" w:rsidP="00606267">
      <w:pPr>
        <w:jc w:val="both"/>
        <w:rPr>
          <w:rFonts w:cstheme="minorHAnsi"/>
          <w:sz w:val="22"/>
        </w:rPr>
      </w:pPr>
      <w:r>
        <w:rPr>
          <w:rFonts w:cstheme="minorHAnsi"/>
          <w:sz w:val="22"/>
        </w:rPr>
        <w:t xml:space="preserve">And </w:t>
      </w:r>
      <w:r w:rsidR="007229EE">
        <w:rPr>
          <w:rFonts w:cstheme="minorHAnsi"/>
          <w:sz w:val="22"/>
        </w:rPr>
        <w:t>within</w:t>
      </w:r>
      <w:r w:rsidR="00586724">
        <w:rPr>
          <w:rFonts w:cstheme="minorHAnsi"/>
          <w:sz w:val="22"/>
        </w:rPr>
        <w:t xml:space="preserve"> a </w:t>
      </w:r>
      <w:r>
        <w:rPr>
          <w:rFonts w:cstheme="minorHAnsi"/>
          <w:sz w:val="22"/>
        </w:rPr>
        <w:t xml:space="preserve">transmission </w:t>
      </w:r>
      <w:r w:rsidR="007229EE">
        <w:rPr>
          <w:rFonts w:cstheme="minorHAnsi"/>
          <w:sz w:val="22"/>
        </w:rPr>
        <w:t>duration</w:t>
      </w:r>
      <w:r>
        <w:rPr>
          <w:rFonts w:cstheme="minorHAnsi"/>
          <w:sz w:val="22"/>
        </w:rPr>
        <w:t>, UE is not expected to tran</w:t>
      </w:r>
      <w:r w:rsidR="007229EE">
        <w:rPr>
          <w:rFonts w:cstheme="minorHAnsi"/>
          <w:sz w:val="22"/>
        </w:rPr>
        <w:t>s</w:t>
      </w:r>
      <w:r>
        <w:rPr>
          <w:rFonts w:cstheme="minorHAnsi"/>
          <w:sz w:val="22"/>
        </w:rPr>
        <w:t>mit data or other reference signals</w:t>
      </w:r>
      <w:r w:rsidR="00EA6F4C">
        <w:rPr>
          <w:rFonts w:cstheme="minorHAnsi"/>
          <w:sz w:val="22"/>
        </w:rPr>
        <w:t xml:space="preserve">. </w:t>
      </w:r>
      <w:r w:rsidR="007229EE">
        <w:rPr>
          <w:rFonts w:cstheme="minorHAnsi"/>
          <w:sz w:val="22"/>
        </w:rPr>
        <w:t xml:space="preserve">However, it is also feasible to consider a </w:t>
      </w:r>
      <w:r w:rsidR="00586E5C">
        <w:rPr>
          <w:rFonts w:cstheme="minorHAnsi"/>
          <w:sz w:val="22"/>
        </w:rPr>
        <w:t>signaling</w:t>
      </w:r>
      <w:r w:rsidR="007229EE">
        <w:rPr>
          <w:rFonts w:cstheme="minorHAnsi"/>
          <w:sz w:val="22"/>
        </w:rPr>
        <w:t xml:space="preserve"> to abort the transmission </w:t>
      </w:r>
      <w:r w:rsidR="00514313">
        <w:rPr>
          <w:rFonts w:cstheme="minorHAnsi"/>
          <w:sz w:val="22"/>
        </w:rPr>
        <w:t xml:space="preserve">in an instance </w:t>
      </w:r>
      <w:r w:rsidR="007229EE">
        <w:rPr>
          <w:rFonts w:cstheme="minorHAnsi"/>
          <w:sz w:val="22"/>
        </w:rPr>
        <w:t xml:space="preserve">when </w:t>
      </w:r>
      <w:r w:rsidR="00EB1105">
        <w:rPr>
          <w:rFonts w:cstheme="minorHAnsi"/>
          <w:sz w:val="22"/>
        </w:rPr>
        <w:t xml:space="preserve">other </w:t>
      </w:r>
      <w:r w:rsidR="007229EE">
        <w:rPr>
          <w:rFonts w:cstheme="minorHAnsi"/>
          <w:sz w:val="22"/>
        </w:rPr>
        <w:t xml:space="preserve">uplink transmission has higher priority. The </w:t>
      </w:r>
      <w:r w:rsidR="00586E5C">
        <w:rPr>
          <w:rFonts w:cstheme="minorHAnsi"/>
          <w:sz w:val="22"/>
        </w:rPr>
        <w:t>signaling</w:t>
      </w:r>
      <w:r w:rsidR="007229EE">
        <w:rPr>
          <w:rFonts w:cstheme="minorHAnsi"/>
          <w:sz w:val="22"/>
        </w:rPr>
        <w:t xml:space="preserve"> could be indicated no later than a certain time before the transmission.</w:t>
      </w:r>
    </w:p>
    <w:p w14:paraId="1AE97CC2" w14:textId="77777777" w:rsidR="001A6C5E" w:rsidRDefault="001A6C5E" w:rsidP="00606267">
      <w:pPr>
        <w:jc w:val="both"/>
        <w:rPr>
          <w:rFonts w:cstheme="minorHAnsi"/>
          <w:sz w:val="22"/>
        </w:rPr>
      </w:pPr>
    </w:p>
    <w:p w14:paraId="22BAFC10" w14:textId="61E1E1A3" w:rsidR="00F04F1F" w:rsidRDefault="00F04F1F" w:rsidP="00606267">
      <w:pPr>
        <w:jc w:val="both"/>
        <w:rPr>
          <w:rFonts w:cstheme="minorHAnsi"/>
          <w:sz w:val="22"/>
        </w:rPr>
      </w:pPr>
      <w:r>
        <w:rPr>
          <w:rFonts w:cstheme="minorHAnsi"/>
          <w:sz w:val="22"/>
        </w:rPr>
        <w:t xml:space="preserve">It is feasible to have a </w:t>
      </w:r>
      <w:r w:rsidR="00000498">
        <w:rPr>
          <w:rFonts w:cstheme="minorHAnsi"/>
          <w:sz w:val="22"/>
        </w:rPr>
        <w:t xml:space="preserve">particular </w:t>
      </w:r>
      <w:r>
        <w:rPr>
          <w:rFonts w:cstheme="minorHAnsi"/>
          <w:sz w:val="22"/>
        </w:rPr>
        <w:t>SRS resource set</w:t>
      </w:r>
      <w:r w:rsidR="00000498">
        <w:rPr>
          <w:rFonts w:cstheme="minorHAnsi"/>
          <w:sz w:val="22"/>
        </w:rPr>
        <w:t xml:space="preserve"> for hopping purpose</w:t>
      </w:r>
      <w:r>
        <w:rPr>
          <w:rFonts w:cstheme="minorHAnsi"/>
          <w:sz w:val="22"/>
        </w:rPr>
        <w:t xml:space="preserve"> in which each resource has the associated beam direction, and each resource could be associated with several different </w:t>
      </w:r>
      <w:r w:rsidR="00000498">
        <w:rPr>
          <w:rFonts w:cstheme="minorHAnsi"/>
          <w:sz w:val="22"/>
        </w:rPr>
        <w:t xml:space="preserve">starting RB locations in different time instances. </w:t>
      </w:r>
      <w:r w:rsidR="00735BA9">
        <w:rPr>
          <w:rFonts w:cstheme="minorHAnsi"/>
          <w:sz w:val="22"/>
        </w:rPr>
        <w:t>The resource transmitting in different starting RB locations has the same transmission power and the same transmission direction.</w:t>
      </w:r>
    </w:p>
    <w:p w14:paraId="383AEA72" w14:textId="5B6D62BC" w:rsidR="007229EE" w:rsidRDefault="007229EE" w:rsidP="00606267">
      <w:pPr>
        <w:jc w:val="both"/>
        <w:rPr>
          <w:rFonts w:cstheme="minorHAnsi"/>
          <w:sz w:val="22"/>
        </w:rPr>
      </w:pPr>
    </w:p>
    <w:p w14:paraId="0E71AC0E" w14:textId="39E23BD3" w:rsidR="001A6C5E" w:rsidRDefault="001A6C5E" w:rsidP="00606267">
      <w:pPr>
        <w:jc w:val="both"/>
        <w:rPr>
          <w:rFonts w:cstheme="minorHAnsi"/>
          <w:sz w:val="22"/>
        </w:rPr>
      </w:pPr>
    </w:p>
    <w:p w14:paraId="371DE3F8" w14:textId="77777777" w:rsidR="001A6C5E" w:rsidRDefault="001A6C5E" w:rsidP="00606267">
      <w:pPr>
        <w:jc w:val="both"/>
        <w:rPr>
          <w:rFonts w:cstheme="minorHAnsi"/>
          <w:sz w:val="22"/>
        </w:rPr>
      </w:pPr>
    </w:p>
    <w:p w14:paraId="37DB0850" w14:textId="77777777" w:rsidR="0001171C" w:rsidRPr="00FE363E" w:rsidRDefault="0001171C" w:rsidP="00606267">
      <w:pPr>
        <w:jc w:val="both"/>
        <w:rPr>
          <w:rFonts w:cstheme="minorHAnsi"/>
          <w:sz w:val="20"/>
          <w:szCs w:val="20"/>
        </w:rPr>
      </w:pPr>
    </w:p>
    <w:p w14:paraId="54C27AB3" w14:textId="77777777" w:rsidR="0001171C" w:rsidRPr="00FE363E" w:rsidRDefault="0001171C" w:rsidP="00606267">
      <w:pPr>
        <w:jc w:val="both"/>
        <w:rPr>
          <w:rFonts w:cstheme="minorHAnsi"/>
          <w:sz w:val="20"/>
          <w:szCs w:val="20"/>
        </w:rPr>
      </w:pPr>
      <w:bookmarkStart w:id="10" w:name="_Hlk131810485"/>
      <w:r w:rsidRPr="00FE363E">
        <w:rPr>
          <w:rFonts w:cstheme="minorHAnsi"/>
          <w:b/>
          <w:bCs/>
          <w:sz w:val="20"/>
          <w:szCs w:val="20"/>
        </w:rPr>
        <w:lastRenderedPageBreak/>
        <w:t>Proposal 3-1</w:t>
      </w:r>
      <w:r w:rsidRPr="00FE363E">
        <w:rPr>
          <w:rFonts w:cstheme="minorHAnsi"/>
          <w:sz w:val="20"/>
          <w:szCs w:val="20"/>
        </w:rPr>
        <w:t>: For the configuration for SRS transmission frequency hopping, UE may report the RF retuning capability, since t</w:t>
      </w:r>
      <w:r w:rsidRPr="00FE363E">
        <w:rPr>
          <w:rFonts w:cstheme="minorHAnsi"/>
          <w:sz w:val="20"/>
          <w:szCs w:val="20"/>
        </w:rPr>
        <w:t xml:space="preserve">he duration in terms of symbol number between the end of a hop and the start of next hop is related to the UE RF retuning </w:t>
      </w:r>
      <w:r w:rsidRPr="00FE363E">
        <w:rPr>
          <w:rFonts w:cstheme="minorHAnsi"/>
          <w:sz w:val="20"/>
          <w:szCs w:val="20"/>
        </w:rPr>
        <w:t>capability</w:t>
      </w:r>
    </w:p>
    <w:p w14:paraId="03F1902B" w14:textId="1DEF99A7" w:rsidR="0001171C" w:rsidRPr="00FE363E" w:rsidRDefault="0001171C" w:rsidP="00606267">
      <w:pPr>
        <w:jc w:val="both"/>
        <w:rPr>
          <w:rFonts w:cstheme="minorHAnsi"/>
          <w:sz w:val="20"/>
          <w:szCs w:val="20"/>
        </w:rPr>
      </w:pPr>
    </w:p>
    <w:p w14:paraId="26F7E257" w14:textId="45CEDC17" w:rsidR="0001171C" w:rsidRPr="00FE363E" w:rsidRDefault="0001171C" w:rsidP="00606267">
      <w:pPr>
        <w:jc w:val="both"/>
        <w:rPr>
          <w:rFonts w:cstheme="minorHAnsi"/>
          <w:sz w:val="20"/>
          <w:szCs w:val="20"/>
        </w:rPr>
      </w:pPr>
      <w:r w:rsidRPr="00FE363E">
        <w:rPr>
          <w:rFonts w:cstheme="minorHAnsi"/>
          <w:b/>
          <w:bCs/>
          <w:sz w:val="20"/>
          <w:szCs w:val="20"/>
        </w:rPr>
        <w:t>Proposal 3-2</w:t>
      </w:r>
      <w:r w:rsidRPr="00FE363E">
        <w:rPr>
          <w:rFonts w:cstheme="minorHAnsi"/>
          <w:sz w:val="20"/>
          <w:szCs w:val="20"/>
        </w:rPr>
        <w:t xml:space="preserve">: </w:t>
      </w:r>
      <w:r w:rsidRPr="00FE363E">
        <w:rPr>
          <w:rFonts w:cstheme="minorHAnsi"/>
          <w:sz w:val="20"/>
          <w:szCs w:val="20"/>
        </w:rPr>
        <w:t>For the configuration for SRS transmission frequency hopping</w:t>
      </w:r>
      <w:r w:rsidRPr="00FE363E">
        <w:rPr>
          <w:rFonts w:cstheme="minorHAnsi"/>
          <w:sz w:val="20"/>
          <w:szCs w:val="20"/>
        </w:rPr>
        <w:t xml:space="preserve">, consider to have the </w:t>
      </w:r>
      <w:r w:rsidRPr="00FE363E">
        <w:rPr>
          <w:rFonts w:cstheme="minorHAnsi"/>
          <w:sz w:val="20"/>
          <w:szCs w:val="20"/>
        </w:rPr>
        <w:t>transition time at the end to retune back to the original BWP</w:t>
      </w:r>
      <w:r w:rsidRPr="00FE363E">
        <w:rPr>
          <w:rFonts w:cstheme="minorHAnsi"/>
          <w:sz w:val="20"/>
          <w:szCs w:val="20"/>
        </w:rPr>
        <w:t xml:space="preserve">  </w:t>
      </w:r>
    </w:p>
    <w:p w14:paraId="3C476F58" w14:textId="50600A9A" w:rsidR="00AA0F23" w:rsidRPr="00FE363E" w:rsidRDefault="00AA0F23" w:rsidP="0001171C">
      <w:pPr>
        <w:jc w:val="both"/>
        <w:rPr>
          <w:rFonts w:cstheme="minorHAnsi"/>
          <w:sz w:val="20"/>
          <w:szCs w:val="20"/>
        </w:rPr>
      </w:pPr>
    </w:p>
    <w:p w14:paraId="33CC7EED" w14:textId="6A4160EF" w:rsidR="00D45AEF" w:rsidRPr="00FE363E" w:rsidRDefault="0001171C" w:rsidP="00AA0F23">
      <w:pPr>
        <w:jc w:val="both"/>
        <w:rPr>
          <w:rFonts w:cstheme="minorHAnsi"/>
          <w:sz w:val="20"/>
          <w:szCs w:val="20"/>
        </w:rPr>
      </w:pPr>
      <w:r w:rsidRPr="00FE363E">
        <w:rPr>
          <w:rFonts w:cstheme="minorHAnsi"/>
          <w:b/>
          <w:bCs/>
          <w:sz w:val="20"/>
          <w:szCs w:val="20"/>
        </w:rPr>
        <w:t>Proposal 3-3</w:t>
      </w:r>
      <w:r w:rsidRPr="00FE363E">
        <w:rPr>
          <w:rFonts w:cstheme="minorHAnsi"/>
          <w:sz w:val="20"/>
          <w:szCs w:val="20"/>
        </w:rPr>
        <w:t xml:space="preserve">: </w:t>
      </w:r>
      <w:r w:rsidRPr="00FE363E">
        <w:rPr>
          <w:rFonts w:cstheme="minorHAnsi"/>
          <w:sz w:val="20"/>
          <w:szCs w:val="20"/>
        </w:rPr>
        <w:t>For the configuration for SRS transmission frequency hopping</w:t>
      </w:r>
      <w:r w:rsidRPr="00FE363E">
        <w:rPr>
          <w:rFonts w:cstheme="minorHAnsi"/>
          <w:sz w:val="20"/>
          <w:szCs w:val="20"/>
        </w:rPr>
        <w:t xml:space="preserve">, consider to have the </w:t>
      </w:r>
      <w:r w:rsidRPr="00FE363E">
        <w:rPr>
          <w:rFonts w:cstheme="minorHAnsi"/>
          <w:sz w:val="20"/>
          <w:szCs w:val="20"/>
        </w:rPr>
        <w:t>transition time at the beginning if the first transmission is not exactly within the uplink BWP</w:t>
      </w:r>
    </w:p>
    <w:p w14:paraId="6930AA95" w14:textId="0B0CF657" w:rsidR="0001171C" w:rsidRPr="00FE363E" w:rsidRDefault="0001171C" w:rsidP="00AA0F23">
      <w:pPr>
        <w:jc w:val="both"/>
        <w:rPr>
          <w:rFonts w:cstheme="minorHAnsi"/>
          <w:sz w:val="20"/>
          <w:szCs w:val="20"/>
        </w:rPr>
      </w:pPr>
    </w:p>
    <w:p w14:paraId="0B5323C7" w14:textId="3214FA19" w:rsidR="0001171C" w:rsidRPr="00FE363E" w:rsidRDefault="0001171C" w:rsidP="00AA0F23">
      <w:pPr>
        <w:jc w:val="both"/>
        <w:rPr>
          <w:rFonts w:cstheme="minorHAnsi"/>
          <w:sz w:val="20"/>
          <w:szCs w:val="20"/>
        </w:rPr>
      </w:pPr>
      <w:r w:rsidRPr="00FE363E">
        <w:rPr>
          <w:rFonts w:cstheme="minorHAnsi"/>
          <w:b/>
          <w:bCs/>
          <w:sz w:val="20"/>
          <w:szCs w:val="20"/>
        </w:rPr>
        <w:t>Proposal 3-4</w:t>
      </w:r>
      <w:r w:rsidRPr="00FE363E">
        <w:rPr>
          <w:rFonts w:cstheme="minorHAnsi"/>
          <w:sz w:val="20"/>
          <w:szCs w:val="20"/>
        </w:rPr>
        <w:t xml:space="preserve">: </w:t>
      </w:r>
      <w:r w:rsidRPr="00FE363E">
        <w:rPr>
          <w:rFonts w:cstheme="minorHAnsi"/>
          <w:sz w:val="20"/>
          <w:szCs w:val="20"/>
        </w:rPr>
        <w:t>For the configuration for SRS transmission frequency hopping</w:t>
      </w:r>
      <w:r w:rsidRPr="00FE363E">
        <w:rPr>
          <w:rFonts w:cstheme="minorHAnsi"/>
          <w:sz w:val="20"/>
          <w:szCs w:val="20"/>
        </w:rPr>
        <w:t xml:space="preserve">, it </w:t>
      </w:r>
      <w:r w:rsidRPr="00FE363E">
        <w:rPr>
          <w:rFonts w:cstheme="minorHAnsi"/>
          <w:sz w:val="20"/>
          <w:szCs w:val="20"/>
        </w:rPr>
        <w:t>is up to NW to determine whether there is partial overlapping in frequency domain</w:t>
      </w:r>
      <w:r w:rsidRPr="00FE363E">
        <w:rPr>
          <w:rFonts w:cstheme="minorHAnsi"/>
          <w:sz w:val="20"/>
          <w:szCs w:val="20"/>
        </w:rPr>
        <w:t xml:space="preserve">, or the overlapping RB number </w:t>
      </w:r>
      <w:r w:rsidRPr="00FE363E">
        <w:rPr>
          <w:rFonts w:cstheme="minorHAnsi"/>
          <w:sz w:val="20"/>
          <w:szCs w:val="20"/>
        </w:rPr>
        <w:t>between</w:t>
      </w:r>
      <w:r w:rsidRPr="00FE363E">
        <w:rPr>
          <w:rFonts w:cstheme="minorHAnsi"/>
          <w:sz w:val="20"/>
          <w:szCs w:val="20"/>
        </w:rPr>
        <w:t xml:space="preserve"> hops</w:t>
      </w:r>
    </w:p>
    <w:p w14:paraId="4D653F8B" w14:textId="75519E8B" w:rsidR="00D45AEF" w:rsidRPr="00FE363E" w:rsidRDefault="00D45AEF" w:rsidP="00AA0F23">
      <w:pPr>
        <w:jc w:val="both"/>
        <w:rPr>
          <w:rFonts w:cstheme="minorHAnsi"/>
          <w:sz w:val="20"/>
          <w:szCs w:val="20"/>
        </w:rPr>
      </w:pPr>
    </w:p>
    <w:p w14:paraId="573C1FF3" w14:textId="52379193" w:rsidR="00514313" w:rsidRPr="00FE363E" w:rsidRDefault="00514313" w:rsidP="00AA0F23">
      <w:pPr>
        <w:jc w:val="both"/>
        <w:rPr>
          <w:rFonts w:cstheme="minorHAnsi"/>
          <w:sz w:val="20"/>
          <w:szCs w:val="20"/>
        </w:rPr>
      </w:pPr>
      <w:r w:rsidRPr="00FE363E">
        <w:rPr>
          <w:rFonts w:cstheme="minorHAnsi"/>
          <w:b/>
          <w:bCs/>
          <w:sz w:val="20"/>
          <w:szCs w:val="20"/>
        </w:rPr>
        <w:t>Proposal 3-5</w:t>
      </w:r>
      <w:r w:rsidRPr="00FE363E">
        <w:rPr>
          <w:rFonts w:cstheme="minorHAnsi"/>
          <w:sz w:val="20"/>
          <w:szCs w:val="20"/>
        </w:rPr>
        <w:t xml:space="preserve">: For SRS transmission frequency hopping, </w:t>
      </w:r>
      <w:r w:rsidRPr="00FE363E">
        <w:rPr>
          <w:rFonts w:cstheme="minorHAnsi"/>
          <w:sz w:val="20"/>
          <w:szCs w:val="20"/>
        </w:rPr>
        <w:t>UE is not expected to transmit data or other reference signals</w:t>
      </w:r>
    </w:p>
    <w:p w14:paraId="38D88E18" w14:textId="66CFF274" w:rsidR="00514313" w:rsidRPr="00FE363E" w:rsidRDefault="00514313" w:rsidP="00AA0F23">
      <w:pPr>
        <w:jc w:val="both"/>
        <w:rPr>
          <w:rFonts w:cstheme="minorHAnsi"/>
          <w:sz w:val="20"/>
          <w:szCs w:val="20"/>
        </w:rPr>
      </w:pPr>
    </w:p>
    <w:p w14:paraId="52952DC5" w14:textId="13372570" w:rsidR="00514313" w:rsidRPr="00FE363E" w:rsidRDefault="00514313" w:rsidP="00AA0F23">
      <w:pPr>
        <w:jc w:val="both"/>
        <w:rPr>
          <w:rFonts w:cstheme="minorHAnsi"/>
          <w:sz w:val="20"/>
          <w:szCs w:val="20"/>
        </w:rPr>
      </w:pPr>
      <w:r w:rsidRPr="00FE363E">
        <w:rPr>
          <w:rFonts w:cstheme="minorHAnsi"/>
          <w:b/>
          <w:bCs/>
          <w:sz w:val="20"/>
          <w:szCs w:val="20"/>
        </w:rPr>
        <w:t>Proposal 3-6</w:t>
      </w:r>
      <w:r w:rsidRPr="00FE363E">
        <w:rPr>
          <w:rFonts w:cstheme="minorHAnsi"/>
          <w:sz w:val="20"/>
          <w:szCs w:val="20"/>
        </w:rPr>
        <w:t>: For SRS transmission frequency hopping, consider a mechanism to abort the transmission in an instance when other uplink transmission has higher priority</w:t>
      </w:r>
    </w:p>
    <w:p w14:paraId="7CEEAD9B" w14:textId="77777777" w:rsidR="00D45AEF" w:rsidRPr="00FE363E" w:rsidRDefault="00D45AEF" w:rsidP="00606267">
      <w:pPr>
        <w:jc w:val="both"/>
        <w:rPr>
          <w:rFonts w:cstheme="minorHAnsi"/>
          <w:sz w:val="20"/>
          <w:szCs w:val="20"/>
        </w:rPr>
      </w:pPr>
    </w:p>
    <w:p w14:paraId="259EAD4A" w14:textId="00465868" w:rsidR="000934B6" w:rsidRPr="001A6C5E" w:rsidRDefault="001A6C5E" w:rsidP="000934B6">
      <w:pPr>
        <w:jc w:val="both"/>
        <w:rPr>
          <w:sz w:val="20"/>
          <w:szCs w:val="20"/>
        </w:rPr>
      </w:pPr>
      <w:r w:rsidRPr="001A6C5E">
        <w:rPr>
          <w:b/>
          <w:bCs/>
          <w:sz w:val="20"/>
          <w:szCs w:val="20"/>
        </w:rPr>
        <w:t>Proposal 3-7</w:t>
      </w:r>
      <w:r w:rsidRPr="001A6C5E">
        <w:rPr>
          <w:sz w:val="20"/>
          <w:szCs w:val="20"/>
        </w:rPr>
        <w:t xml:space="preserve">: </w:t>
      </w:r>
      <w:r w:rsidRPr="001A6C5E">
        <w:rPr>
          <w:rFonts w:cstheme="minorHAnsi"/>
          <w:sz w:val="20"/>
          <w:szCs w:val="20"/>
        </w:rPr>
        <w:t>It is feasible to have a particular SRS resource set for hopping purpose in which each resource has the associated beam direction, and each resource could be associated with several different starting RB locations in different time instances. The resource transmitting in different starting RB locations has the same transmission power and the same transmission direction</w:t>
      </w:r>
    </w:p>
    <w:p w14:paraId="338AE7C0" w14:textId="77777777" w:rsidR="000934B6" w:rsidRDefault="000934B6" w:rsidP="00BC2D84">
      <w:pPr>
        <w:jc w:val="both"/>
        <w:rPr>
          <w:sz w:val="22"/>
        </w:rPr>
      </w:pPr>
    </w:p>
    <w:bookmarkEnd w:id="10"/>
    <w:p w14:paraId="04D57043" w14:textId="77777777" w:rsidR="000934B6" w:rsidRDefault="000934B6" w:rsidP="00BC2D84">
      <w:pPr>
        <w:jc w:val="both"/>
        <w:rPr>
          <w:sz w:val="22"/>
        </w:rPr>
      </w:pPr>
    </w:p>
    <w:p w14:paraId="785F2A67" w14:textId="72E98D0F" w:rsidR="00C3187F" w:rsidRPr="00D94705" w:rsidRDefault="00D94705" w:rsidP="00BC2D84">
      <w:pPr>
        <w:jc w:val="both"/>
        <w:rPr>
          <w:sz w:val="22"/>
        </w:rPr>
      </w:pPr>
      <w:r>
        <w:rPr>
          <w:noProof/>
          <w:sz w:val="22"/>
        </w:rPr>
        <w:drawing>
          <wp:inline distT="0" distB="0" distL="0" distR="0" wp14:anchorId="00BD8B38" wp14:editId="27FA3CC7">
            <wp:extent cx="5102352" cy="2807208"/>
            <wp:effectExtent l="0" t="0" r="3175" b="0"/>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02352" cy="2807208"/>
                    </a:xfrm>
                    <a:prstGeom prst="rect">
                      <a:avLst/>
                    </a:prstGeom>
                  </pic:spPr>
                </pic:pic>
              </a:graphicData>
            </a:graphic>
          </wp:inline>
        </w:drawing>
      </w:r>
    </w:p>
    <w:p w14:paraId="473437F1" w14:textId="780A91CE" w:rsidR="00C3187F" w:rsidRDefault="00D94705" w:rsidP="00BC2D84">
      <w:pPr>
        <w:jc w:val="both"/>
        <w:rPr>
          <w:sz w:val="22"/>
          <w:lang w:val="en-GB"/>
        </w:rPr>
      </w:pPr>
      <w:r>
        <w:rPr>
          <w:sz w:val="22"/>
          <w:lang w:val="en-GB"/>
        </w:rPr>
        <w:t xml:space="preserve">                      Fig. 3-1,</w:t>
      </w:r>
    </w:p>
    <w:p w14:paraId="119A2E10" w14:textId="77777777" w:rsidR="00D94705" w:rsidRDefault="00D94705" w:rsidP="00BC2D84">
      <w:pPr>
        <w:jc w:val="both"/>
        <w:rPr>
          <w:sz w:val="22"/>
          <w:lang w:val="en-GB"/>
        </w:rPr>
      </w:pPr>
    </w:p>
    <w:p w14:paraId="5DB59344" w14:textId="77777777" w:rsidR="0065716B" w:rsidRPr="00A46019" w:rsidRDefault="0065716B" w:rsidP="004B1777">
      <w:pPr>
        <w:jc w:val="both"/>
        <w:rPr>
          <w:sz w:val="22"/>
        </w:rPr>
      </w:pPr>
    </w:p>
    <w:p w14:paraId="791D6D4D" w14:textId="77777777" w:rsidR="00DE091B" w:rsidRDefault="00DE091B" w:rsidP="00E420EC">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0553F629" w14:textId="05C3966E" w:rsidR="00FE363E" w:rsidRPr="00BC116D" w:rsidRDefault="00FE363E" w:rsidP="00FE363E">
      <w:pPr>
        <w:contextualSpacing/>
        <w:jc w:val="both"/>
        <w:rPr>
          <w:sz w:val="20"/>
          <w:szCs w:val="20"/>
        </w:rPr>
      </w:pPr>
      <w:r w:rsidRPr="00BC116D">
        <w:rPr>
          <w:b/>
          <w:bCs/>
          <w:sz w:val="20"/>
          <w:szCs w:val="20"/>
        </w:rPr>
        <w:t>Proposal 2-1</w:t>
      </w:r>
      <w:r w:rsidRPr="00BC116D">
        <w:rPr>
          <w:sz w:val="20"/>
          <w:szCs w:val="20"/>
        </w:rPr>
        <w:t xml:space="preserve">: The reception frequency hopping across gap instances for the combination to acquire a larger measurement BW is not considered. If it is supported, there should be a </w:t>
      </w:r>
      <w:r w:rsidR="00586E5C" w:rsidRPr="00BC116D">
        <w:rPr>
          <w:sz w:val="20"/>
          <w:szCs w:val="20"/>
        </w:rPr>
        <w:t>signaling</w:t>
      </w:r>
      <w:r w:rsidRPr="00BC116D">
        <w:rPr>
          <w:sz w:val="20"/>
          <w:szCs w:val="20"/>
        </w:rPr>
        <w:t xml:space="preserve"> to indicate to NW</w:t>
      </w:r>
    </w:p>
    <w:p w14:paraId="01173CAB" w14:textId="77777777" w:rsidR="00FE363E" w:rsidRPr="00BC116D" w:rsidRDefault="00FE363E" w:rsidP="00FE363E">
      <w:pPr>
        <w:contextualSpacing/>
        <w:jc w:val="both"/>
        <w:rPr>
          <w:sz w:val="20"/>
          <w:szCs w:val="20"/>
        </w:rPr>
      </w:pPr>
    </w:p>
    <w:p w14:paraId="737F2151" w14:textId="77777777" w:rsidR="00FE363E" w:rsidRPr="00BC116D" w:rsidRDefault="00FE363E" w:rsidP="00FE363E">
      <w:pPr>
        <w:contextualSpacing/>
        <w:jc w:val="both"/>
        <w:rPr>
          <w:sz w:val="20"/>
          <w:szCs w:val="20"/>
        </w:rPr>
      </w:pPr>
      <w:r w:rsidRPr="00BC116D">
        <w:rPr>
          <w:b/>
          <w:bCs/>
          <w:sz w:val="20"/>
          <w:szCs w:val="20"/>
        </w:rPr>
        <w:t>Proposal 2-2</w:t>
      </w:r>
      <w:r w:rsidRPr="00BC116D">
        <w:rPr>
          <w:sz w:val="20"/>
          <w:szCs w:val="20"/>
        </w:rPr>
        <w:t>: Support the reception frequency hopping in each gap instance for the combination to acquire a larger measurement BW</w:t>
      </w:r>
    </w:p>
    <w:p w14:paraId="6F2E1F47" w14:textId="77777777" w:rsidR="00FE363E" w:rsidRPr="00BC116D" w:rsidRDefault="00FE363E" w:rsidP="00FE363E">
      <w:pPr>
        <w:contextualSpacing/>
        <w:jc w:val="both"/>
        <w:rPr>
          <w:sz w:val="20"/>
          <w:szCs w:val="20"/>
        </w:rPr>
      </w:pPr>
    </w:p>
    <w:p w14:paraId="5772E01A" w14:textId="77777777" w:rsidR="00FE363E" w:rsidRPr="00BC116D" w:rsidRDefault="00FE363E" w:rsidP="00FE363E">
      <w:pPr>
        <w:contextualSpacing/>
        <w:jc w:val="both"/>
        <w:rPr>
          <w:sz w:val="20"/>
          <w:szCs w:val="20"/>
        </w:rPr>
      </w:pPr>
      <w:r w:rsidRPr="00BC116D">
        <w:rPr>
          <w:b/>
          <w:bCs/>
          <w:sz w:val="20"/>
          <w:szCs w:val="20"/>
        </w:rPr>
        <w:t>Proposal 2-3</w:t>
      </w:r>
      <w:r w:rsidRPr="00BC116D">
        <w:rPr>
          <w:sz w:val="20"/>
          <w:szCs w:val="20"/>
        </w:rPr>
        <w:t>: The suitable UE capability for reception frequency hopping could consider RF retuning time, not the total measurable BW, since it could depend on the DL-PRS structure</w:t>
      </w:r>
    </w:p>
    <w:p w14:paraId="6D0C2247" w14:textId="77777777" w:rsidR="00FE363E" w:rsidRPr="00BC116D" w:rsidRDefault="00FE363E" w:rsidP="00FE363E">
      <w:pPr>
        <w:contextualSpacing/>
        <w:jc w:val="both"/>
        <w:rPr>
          <w:sz w:val="20"/>
          <w:szCs w:val="20"/>
        </w:rPr>
      </w:pPr>
    </w:p>
    <w:p w14:paraId="058C0006" w14:textId="77777777" w:rsidR="00FE363E" w:rsidRPr="00BC116D" w:rsidRDefault="00FE363E" w:rsidP="00FE363E">
      <w:pPr>
        <w:contextualSpacing/>
        <w:jc w:val="both"/>
        <w:rPr>
          <w:sz w:val="20"/>
          <w:szCs w:val="20"/>
        </w:rPr>
      </w:pPr>
      <w:r w:rsidRPr="00BC116D">
        <w:rPr>
          <w:b/>
          <w:bCs/>
          <w:sz w:val="20"/>
          <w:szCs w:val="20"/>
        </w:rPr>
        <w:t>Proposal 2-4</w:t>
      </w:r>
      <w:r w:rsidRPr="00BC116D">
        <w:rPr>
          <w:sz w:val="20"/>
          <w:szCs w:val="20"/>
        </w:rPr>
        <w:t>: The use of PPW for positioning measurements for RedCap UEs is not considered</w:t>
      </w:r>
    </w:p>
    <w:p w14:paraId="6166AC0A" w14:textId="77777777" w:rsidR="001A6C5E" w:rsidRPr="00FE363E" w:rsidRDefault="001A6C5E" w:rsidP="001A6C5E">
      <w:pPr>
        <w:jc w:val="both"/>
        <w:rPr>
          <w:rFonts w:cstheme="minorHAnsi"/>
          <w:sz w:val="20"/>
          <w:szCs w:val="20"/>
        </w:rPr>
      </w:pPr>
      <w:r w:rsidRPr="00FE363E">
        <w:rPr>
          <w:rFonts w:cstheme="minorHAnsi"/>
          <w:b/>
          <w:bCs/>
          <w:sz w:val="20"/>
          <w:szCs w:val="20"/>
        </w:rPr>
        <w:lastRenderedPageBreak/>
        <w:t>Proposal 3-1</w:t>
      </w:r>
      <w:r w:rsidRPr="00FE363E">
        <w:rPr>
          <w:rFonts w:cstheme="minorHAnsi"/>
          <w:sz w:val="20"/>
          <w:szCs w:val="20"/>
        </w:rPr>
        <w:t>: For the configuration for SRS transmission frequency hopping, UE may report the RF retuning capability, since the duration in terms of symbol number between the end of a hop and the start of next hop is related to the UE RF retuning capability</w:t>
      </w:r>
    </w:p>
    <w:p w14:paraId="3AE2D6E5" w14:textId="77777777" w:rsidR="001A6C5E" w:rsidRPr="00FE363E" w:rsidRDefault="001A6C5E" w:rsidP="001A6C5E">
      <w:pPr>
        <w:jc w:val="both"/>
        <w:rPr>
          <w:rFonts w:cstheme="minorHAnsi"/>
          <w:sz w:val="20"/>
          <w:szCs w:val="20"/>
        </w:rPr>
      </w:pPr>
    </w:p>
    <w:p w14:paraId="2B5AF22C" w14:textId="77777777" w:rsidR="001A6C5E" w:rsidRPr="00FE363E" w:rsidRDefault="001A6C5E" w:rsidP="001A6C5E">
      <w:pPr>
        <w:jc w:val="both"/>
        <w:rPr>
          <w:rFonts w:cstheme="minorHAnsi"/>
          <w:sz w:val="20"/>
          <w:szCs w:val="20"/>
        </w:rPr>
      </w:pPr>
      <w:r w:rsidRPr="00FE363E">
        <w:rPr>
          <w:rFonts w:cstheme="minorHAnsi"/>
          <w:b/>
          <w:bCs/>
          <w:sz w:val="20"/>
          <w:szCs w:val="20"/>
        </w:rPr>
        <w:t>Proposal 3-2</w:t>
      </w:r>
      <w:r w:rsidRPr="00FE363E">
        <w:rPr>
          <w:rFonts w:cstheme="minorHAnsi"/>
          <w:sz w:val="20"/>
          <w:szCs w:val="20"/>
        </w:rPr>
        <w:t xml:space="preserve">: For the configuration for SRS transmission frequency hopping, consider to have the transition time at the end to retune back to the original BWP  </w:t>
      </w:r>
    </w:p>
    <w:p w14:paraId="5B0959CD" w14:textId="77777777" w:rsidR="001A6C5E" w:rsidRPr="00FE363E" w:rsidRDefault="001A6C5E" w:rsidP="001A6C5E">
      <w:pPr>
        <w:jc w:val="both"/>
        <w:rPr>
          <w:rFonts w:cstheme="minorHAnsi"/>
          <w:sz w:val="20"/>
          <w:szCs w:val="20"/>
        </w:rPr>
      </w:pPr>
    </w:p>
    <w:p w14:paraId="10C6E2D2" w14:textId="77777777" w:rsidR="001A6C5E" w:rsidRPr="00FE363E" w:rsidRDefault="001A6C5E" w:rsidP="001A6C5E">
      <w:pPr>
        <w:jc w:val="both"/>
        <w:rPr>
          <w:rFonts w:cstheme="minorHAnsi"/>
          <w:sz w:val="20"/>
          <w:szCs w:val="20"/>
        </w:rPr>
      </w:pPr>
      <w:r w:rsidRPr="00FE363E">
        <w:rPr>
          <w:rFonts w:cstheme="minorHAnsi"/>
          <w:b/>
          <w:bCs/>
          <w:sz w:val="20"/>
          <w:szCs w:val="20"/>
        </w:rPr>
        <w:t>Proposal 3-3</w:t>
      </w:r>
      <w:r w:rsidRPr="00FE363E">
        <w:rPr>
          <w:rFonts w:cstheme="minorHAnsi"/>
          <w:sz w:val="20"/>
          <w:szCs w:val="20"/>
        </w:rPr>
        <w:t>: For the configuration for SRS transmission frequency hopping, consider to have the transition time at the beginning if the first transmission is not exactly within the uplink BWP</w:t>
      </w:r>
    </w:p>
    <w:p w14:paraId="38F8417F" w14:textId="77777777" w:rsidR="001A6C5E" w:rsidRPr="00FE363E" w:rsidRDefault="001A6C5E" w:rsidP="001A6C5E">
      <w:pPr>
        <w:jc w:val="both"/>
        <w:rPr>
          <w:rFonts w:cstheme="minorHAnsi"/>
          <w:sz w:val="20"/>
          <w:szCs w:val="20"/>
        </w:rPr>
      </w:pPr>
    </w:p>
    <w:p w14:paraId="26F56940" w14:textId="77777777" w:rsidR="001A6C5E" w:rsidRPr="00FE363E" w:rsidRDefault="001A6C5E" w:rsidP="001A6C5E">
      <w:pPr>
        <w:jc w:val="both"/>
        <w:rPr>
          <w:rFonts w:cstheme="minorHAnsi"/>
          <w:sz w:val="20"/>
          <w:szCs w:val="20"/>
        </w:rPr>
      </w:pPr>
      <w:r w:rsidRPr="00FE363E">
        <w:rPr>
          <w:rFonts w:cstheme="minorHAnsi"/>
          <w:b/>
          <w:bCs/>
          <w:sz w:val="20"/>
          <w:szCs w:val="20"/>
        </w:rPr>
        <w:t>Proposal 3-4</w:t>
      </w:r>
      <w:r w:rsidRPr="00FE363E">
        <w:rPr>
          <w:rFonts w:cstheme="minorHAnsi"/>
          <w:sz w:val="20"/>
          <w:szCs w:val="20"/>
        </w:rPr>
        <w:t>: For the configuration for SRS transmission frequency hopping, it is up to NW to determine whether there is partial overlapping in frequency domain, or the overlapping RB number between hops</w:t>
      </w:r>
    </w:p>
    <w:p w14:paraId="2FD373FF" w14:textId="77777777" w:rsidR="001A6C5E" w:rsidRPr="00FE363E" w:rsidRDefault="001A6C5E" w:rsidP="001A6C5E">
      <w:pPr>
        <w:jc w:val="both"/>
        <w:rPr>
          <w:rFonts w:cstheme="minorHAnsi"/>
          <w:sz w:val="20"/>
          <w:szCs w:val="20"/>
        </w:rPr>
      </w:pPr>
    </w:p>
    <w:p w14:paraId="5E15DCDE" w14:textId="77777777" w:rsidR="001A6C5E" w:rsidRPr="00FE363E" w:rsidRDefault="001A6C5E" w:rsidP="001A6C5E">
      <w:pPr>
        <w:jc w:val="both"/>
        <w:rPr>
          <w:rFonts w:cstheme="minorHAnsi"/>
          <w:sz w:val="20"/>
          <w:szCs w:val="20"/>
        </w:rPr>
      </w:pPr>
      <w:r w:rsidRPr="00FE363E">
        <w:rPr>
          <w:rFonts w:cstheme="minorHAnsi"/>
          <w:b/>
          <w:bCs/>
          <w:sz w:val="20"/>
          <w:szCs w:val="20"/>
        </w:rPr>
        <w:t>Proposal 3-5</w:t>
      </w:r>
      <w:r w:rsidRPr="00FE363E">
        <w:rPr>
          <w:rFonts w:cstheme="minorHAnsi"/>
          <w:sz w:val="20"/>
          <w:szCs w:val="20"/>
        </w:rPr>
        <w:t>: For SRS transmission frequency hopping, UE is not expected to transmit data or other reference signals</w:t>
      </w:r>
    </w:p>
    <w:p w14:paraId="07C72BAF" w14:textId="77777777" w:rsidR="001A6C5E" w:rsidRPr="00FE363E" w:rsidRDefault="001A6C5E" w:rsidP="001A6C5E">
      <w:pPr>
        <w:jc w:val="both"/>
        <w:rPr>
          <w:rFonts w:cstheme="minorHAnsi"/>
          <w:sz w:val="20"/>
          <w:szCs w:val="20"/>
        </w:rPr>
      </w:pPr>
    </w:p>
    <w:p w14:paraId="7EE395CA" w14:textId="77777777" w:rsidR="001A6C5E" w:rsidRPr="00FE363E" w:rsidRDefault="001A6C5E" w:rsidP="001A6C5E">
      <w:pPr>
        <w:jc w:val="both"/>
        <w:rPr>
          <w:rFonts w:cstheme="minorHAnsi"/>
          <w:sz w:val="20"/>
          <w:szCs w:val="20"/>
        </w:rPr>
      </w:pPr>
      <w:r w:rsidRPr="00FE363E">
        <w:rPr>
          <w:rFonts w:cstheme="minorHAnsi"/>
          <w:b/>
          <w:bCs/>
          <w:sz w:val="20"/>
          <w:szCs w:val="20"/>
        </w:rPr>
        <w:t>Proposal 3-6</w:t>
      </w:r>
      <w:r w:rsidRPr="00FE363E">
        <w:rPr>
          <w:rFonts w:cstheme="minorHAnsi"/>
          <w:sz w:val="20"/>
          <w:szCs w:val="20"/>
        </w:rPr>
        <w:t>: For SRS transmission frequency hopping, consider a mechanism to abort the transmission in an instance when other uplink transmission has higher priority</w:t>
      </w:r>
    </w:p>
    <w:p w14:paraId="7BF64F94" w14:textId="77777777" w:rsidR="001A6C5E" w:rsidRPr="00FE363E" w:rsidRDefault="001A6C5E" w:rsidP="001A6C5E">
      <w:pPr>
        <w:jc w:val="both"/>
        <w:rPr>
          <w:rFonts w:cstheme="minorHAnsi"/>
          <w:sz w:val="20"/>
          <w:szCs w:val="20"/>
        </w:rPr>
      </w:pPr>
    </w:p>
    <w:p w14:paraId="7D44C349" w14:textId="52BDEE57" w:rsidR="00E420EC" w:rsidRPr="001A6C5E" w:rsidRDefault="001A6C5E" w:rsidP="00244855">
      <w:pPr>
        <w:jc w:val="both"/>
        <w:rPr>
          <w:sz w:val="20"/>
          <w:szCs w:val="20"/>
        </w:rPr>
      </w:pPr>
      <w:r w:rsidRPr="001A6C5E">
        <w:rPr>
          <w:b/>
          <w:bCs/>
          <w:sz w:val="20"/>
          <w:szCs w:val="20"/>
        </w:rPr>
        <w:t>Proposal 3-7</w:t>
      </w:r>
      <w:r w:rsidRPr="001A6C5E">
        <w:rPr>
          <w:sz w:val="20"/>
          <w:szCs w:val="20"/>
        </w:rPr>
        <w:t xml:space="preserve">: </w:t>
      </w:r>
      <w:r w:rsidRPr="001A6C5E">
        <w:rPr>
          <w:rFonts w:cstheme="minorHAnsi"/>
          <w:sz w:val="20"/>
          <w:szCs w:val="20"/>
        </w:rPr>
        <w:t>It is feasible to have a particular SRS resource set for hopping purpose in which each resource has the associated beam direction, and each resource could be associated with several different starting RB locations in different time instances. The resource transmitting in different starting RB locations has the same transmission power and the same transmission direction</w:t>
      </w:r>
    </w:p>
    <w:p w14:paraId="1E715EE2" w14:textId="77777777" w:rsidR="00E420EC" w:rsidRPr="00E420EC" w:rsidRDefault="00E420EC" w:rsidP="00244855">
      <w:pPr>
        <w:jc w:val="both"/>
        <w:rPr>
          <w:rFonts w:cstheme="minorHAnsi"/>
          <w:color w:val="000000" w:themeColor="text1"/>
          <w:kern w:val="24"/>
          <w:sz w:val="22"/>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2A82B" w14:textId="77777777" w:rsidR="002E5CF2" w:rsidRDefault="002E5CF2">
      <w:r>
        <w:separator/>
      </w:r>
    </w:p>
  </w:endnote>
  <w:endnote w:type="continuationSeparator" w:id="0">
    <w:p w14:paraId="564D138D" w14:textId="77777777" w:rsidR="002E5CF2" w:rsidRDefault="002E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89D5A" w14:textId="77777777" w:rsidR="002E5CF2" w:rsidRDefault="002E5CF2">
      <w:r>
        <w:separator/>
      </w:r>
    </w:p>
  </w:footnote>
  <w:footnote w:type="continuationSeparator" w:id="0">
    <w:p w14:paraId="0ADA51CA" w14:textId="77777777" w:rsidR="002E5CF2" w:rsidRDefault="002E5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E30EF"/>
    <w:multiLevelType w:val="hybridMultilevel"/>
    <w:tmpl w:val="186672A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95EDD"/>
    <w:multiLevelType w:val="hybridMultilevel"/>
    <w:tmpl w:val="EB8AC80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AE3030"/>
    <w:multiLevelType w:val="hybridMultilevel"/>
    <w:tmpl w:val="A1689F1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776E6"/>
    <w:multiLevelType w:val="hybridMultilevel"/>
    <w:tmpl w:val="BE766874"/>
    <w:lvl w:ilvl="0" w:tplc="206C139A">
      <w:numFmt w:val="bullet"/>
      <w:lvlText w:val="•"/>
      <w:lvlJc w:val="left"/>
      <w:pPr>
        <w:ind w:left="830" w:hanging="360"/>
      </w:pPr>
      <w:rPr>
        <w:rFonts w:ascii="Arial" w:hAnsi="Aria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14"/>
  </w:num>
  <w:num w:numId="4">
    <w:abstractNumId w:val="3"/>
  </w:num>
  <w:num w:numId="5">
    <w:abstractNumId w:val="24"/>
  </w:num>
  <w:num w:numId="6">
    <w:abstractNumId w:val="32"/>
  </w:num>
  <w:num w:numId="7">
    <w:abstractNumId w:val="4"/>
  </w:num>
  <w:num w:numId="8">
    <w:abstractNumId w:val="22"/>
  </w:num>
  <w:num w:numId="9">
    <w:abstractNumId w:val="30"/>
  </w:num>
  <w:num w:numId="10">
    <w:abstractNumId w:val="28"/>
  </w:num>
  <w:num w:numId="11">
    <w:abstractNumId w:val="12"/>
  </w:num>
  <w:num w:numId="12">
    <w:abstractNumId w:val="12"/>
  </w:num>
  <w:num w:numId="13">
    <w:abstractNumId w:val="7"/>
  </w:num>
  <w:num w:numId="14">
    <w:abstractNumId w:val="31"/>
  </w:num>
  <w:num w:numId="15">
    <w:abstractNumId w:val="20"/>
  </w:num>
  <w:num w:numId="16">
    <w:abstractNumId w:val="6"/>
  </w:num>
  <w:num w:numId="17">
    <w:abstractNumId w:val="0"/>
  </w:num>
  <w:num w:numId="18">
    <w:abstractNumId w:val="10"/>
  </w:num>
  <w:num w:numId="19">
    <w:abstractNumId w:val="5"/>
  </w:num>
  <w:num w:numId="20">
    <w:abstractNumId w:val="21"/>
  </w:num>
  <w:num w:numId="21">
    <w:abstractNumId w:val="23"/>
  </w:num>
  <w:num w:numId="22">
    <w:abstractNumId w:val="15"/>
  </w:num>
  <w:num w:numId="23">
    <w:abstractNumId w:val="1"/>
  </w:num>
  <w:num w:numId="24">
    <w:abstractNumId w:val="16"/>
  </w:num>
  <w:num w:numId="25">
    <w:abstractNumId w:val="18"/>
  </w:num>
  <w:num w:numId="26">
    <w:abstractNumId w:val="19"/>
  </w:num>
  <w:num w:numId="27">
    <w:abstractNumId w:val="25"/>
  </w:num>
  <w:num w:numId="28">
    <w:abstractNumId w:val="9"/>
  </w:num>
  <w:num w:numId="29">
    <w:abstractNumId w:val="11"/>
  </w:num>
  <w:num w:numId="30">
    <w:abstractNumId w:val="29"/>
  </w:num>
  <w:num w:numId="31">
    <w:abstractNumId w:val="8"/>
  </w:num>
  <w:num w:numId="32">
    <w:abstractNumId w:val="17"/>
  </w:num>
  <w:num w:numId="33">
    <w:abstractNumId w:val="2"/>
  </w:num>
  <w:num w:numId="3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498"/>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1C"/>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68F0"/>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82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C5E"/>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A6D"/>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6F49"/>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D37"/>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5CF2"/>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7BC"/>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75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01"/>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28C"/>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8BD"/>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2E"/>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94D"/>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913"/>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13"/>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CAF"/>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809"/>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724"/>
    <w:rsid w:val="005869D9"/>
    <w:rsid w:val="00586DBC"/>
    <w:rsid w:val="00586DEC"/>
    <w:rsid w:val="00586E5C"/>
    <w:rsid w:val="005872EC"/>
    <w:rsid w:val="0058755B"/>
    <w:rsid w:val="005875C4"/>
    <w:rsid w:val="005876C8"/>
    <w:rsid w:val="005877E5"/>
    <w:rsid w:val="005879B6"/>
    <w:rsid w:val="00587BA2"/>
    <w:rsid w:val="00587FA5"/>
    <w:rsid w:val="0059048C"/>
    <w:rsid w:val="0059099F"/>
    <w:rsid w:val="00590B81"/>
    <w:rsid w:val="00590F5F"/>
    <w:rsid w:val="0059114D"/>
    <w:rsid w:val="005911A8"/>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BDB"/>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4E7"/>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9CC"/>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17B"/>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5D"/>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CBA"/>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9EE"/>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5BA9"/>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09AA"/>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3A"/>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06"/>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087"/>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37F3F"/>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D1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47B"/>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441"/>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462"/>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22F"/>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3AE9"/>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321"/>
    <w:rsid w:val="00A74F05"/>
    <w:rsid w:val="00A75026"/>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3AC"/>
    <w:rsid w:val="00A813F7"/>
    <w:rsid w:val="00A81485"/>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2CF"/>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0F23"/>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2DE"/>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441"/>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0CE0"/>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4AF"/>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66"/>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16D"/>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ACE"/>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D1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8F6"/>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AEF"/>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7B"/>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DB"/>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A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4C"/>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05"/>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ABE"/>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7BA"/>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5B"/>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4F1F"/>
    <w:rsid w:val="00F050A4"/>
    <w:rsid w:val="00F050BA"/>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73C"/>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63E"/>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C5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B55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5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2023-04-07T17:43:00Z</dcterms:created>
  <dcterms:modified xsi:type="dcterms:W3CDTF">2023-04-07T17:43:00Z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